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3D7B" w14:textId="77777777" w:rsidR="00655F58" w:rsidRPr="004C50CC" w:rsidRDefault="00655F58" w:rsidP="00695324">
      <w:pPr>
        <w:ind w:left="-426"/>
        <w:jc w:val="center"/>
        <w:rPr>
          <w:rFonts w:ascii="Trade Gothic Next" w:hAnsi="Trade Gothic Next"/>
          <w:b/>
          <w:bCs/>
          <w:color w:val="003399"/>
          <w:sz w:val="42"/>
          <w:szCs w:val="42"/>
          <w:lang w:val="en-GB"/>
        </w:rPr>
      </w:pPr>
    </w:p>
    <w:p w14:paraId="465662B9" w14:textId="3C8D4CB3" w:rsidR="006B4427" w:rsidRPr="004C50CC" w:rsidRDefault="741F65C4" w:rsidP="00695324">
      <w:pPr>
        <w:ind w:left="-426"/>
        <w:jc w:val="center"/>
        <w:rPr>
          <w:rFonts w:ascii="Trade Gothic Next" w:hAnsi="Trade Gothic Next"/>
          <w:b/>
          <w:bCs/>
          <w:color w:val="003399"/>
          <w:sz w:val="48"/>
          <w:szCs w:val="48"/>
          <w:lang w:val="en-GB"/>
        </w:rPr>
      </w:pPr>
      <w:r w:rsidRPr="741F65C4">
        <w:rPr>
          <w:rFonts w:ascii="Trade Gothic Next" w:hAnsi="Trade Gothic Next"/>
          <w:b/>
          <w:bCs/>
          <w:color w:val="003399"/>
          <w:sz w:val="42"/>
          <w:szCs w:val="42"/>
          <w:lang w:val="en-GB"/>
        </w:rPr>
        <w:t xml:space="preserve">Targeted </w:t>
      </w:r>
      <w:r w:rsidRPr="741F65C4">
        <w:rPr>
          <w:rFonts w:ascii="Trade Gothic Next" w:hAnsi="Trade Gothic Next"/>
          <w:b/>
          <w:bCs/>
          <w:color w:val="2F5496" w:themeColor="accent1" w:themeShade="BF"/>
          <w:sz w:val="42"/>
          <w:szCs w:val="42"/>
          <w:lang w:val="en-GB"/>
        </w:rPr>
        <w:t xml:space="preserve">Analysis </w:t>
      </w:r>
      <w:r w:rsidR="006B4427">
        <w:br/>
      </w:r>
      <w:r w:rsidRPr="741F65C4">
        <w:rPr>
          <w:rFonts w:ascii="Trade Gothic Next" w:hAnsi="Trade Gothic Next"/>
          <w:b/>
          <w:bCs/>
          <w:color w:val="003399"/>
          <w:sz w:val="48"/>
          <w:szCs w:val="48"/>
          <w:lang w:val="en-GB"/>
        </w:rPr>
        <w:t>ESPON IMAGINE</w:t>
      </w:r>
    </w:p>
    <w:p w14:paraId="3706DB66" w14:textId="75F732DA" w:rsidR="006B4427" w:rsidRPr="004C50CC" w:rsidRDefault="741F65C4" w:rsidP="00695324">
      <w:pPr>
        <w:ind w:left="-426"/>
        <w:jc w:val="center"/>
        <w:rPr>
          <w:rFonts w:ascii="Trade Gothic Next" w:hAnsi="Trade Gothic Next"/>
          <w:color w:val="003399"/>
          <w:sz w:val="28"/>
          <w:szCs w:val="28"/>
          <w:lang w:val="en-GB"/>
        </w:rPr>
      </w:pPr>
      <w:r w:rsidRPr="741F65C4">
        <w:rPr>
          <w:rFonts w:ascii="Trade Gothic Next" w:hAnsi="Trade Gothic Next"/>
          <w:color w:val="003399"/>
          <w:sz w:val="28"/>
          <w:szCs w:val="28"/>
          <w:lang w:val="en-GB"/>
        </w:rPr>
        <w:t>Developing a metropolitan-regional imaginary in Milan-Bologna urban region</w:t>
      </w:r>
    </w:p>
    <w:p w14:paraId="22AF8521" w14:textId="77777777" w:rsidR="006B4427" w:rsidRPr="004C50CC" w:rsidRDefault="006B4427" w:rsidP="006B4427">
      <w:pPr>
        <w:jc w:val="center"/>
        <w:rPr>
          <w:rFonts w:ascii="Trade Gothic Next" w:hAnsi="Trade Gothic Next"/>
        </w:rPr>
      </w:pPr>
    </w:p>
    <w:p w14:paraId="4770D34C" w14:textId="3D148C71" w:rsidR="006B4427" w:rsidRPr="004C50CC" w:rsidRDefault="741F65C4" w:rsidP="00655F58">
      <w:pPr>
        <w:jc w:val="center"/>
        <w:rPr>
          <w:rFonts w:ascii="Trade Gothic Next" w:hAnsi="Trade Gothic Next"/>
          <w:b/>
          <w:bCs/>
          <w:sz w:val="52"/>
          <w:szCs w:val="52"/>
        </w:rPr>
      </w:pPr>
      <w:r w:rsidRPr="741F65C4">
        <w:rPr>
          <w:rFonts w:ascii="Trade Gothic Next" w:hAnsi="Trade Gothic Next"/>
          <w:b/>
          <w:bCs/>
          <w:color w:val="EE7D00"/>
          <w:sz w:val="52"/>
          <w:szCs w:val="52"/>
        </w:rPr>
        <w:t xml:space="preserve">// </w:t>
      </w:r>
      <w:r w:rsidRPr="741F65C4">
        <w:rPr>
          <w:rFonts w:ascii="Trade Gothic Next" w:hAnsi="Trade Gothic Next"/>
          <w:b/>
          <w:bCs/>
          <w:color w:val="003399"/>
          <w:sz w:val="52"/>
          <w:szCs w:val="52"/>
          <w:lang w:val="en-GB"/>
        </w:rPr>
        <w:t xml:space="preserve">FINAL REGIONAL FORUM </w:t>
      </w:r>
      <w:r w:rsidRPr="741F65C4">
        <w:rPr>
          <w:rFonts w:ascii="Trade Gothic Next" w:hAnsi="Trade Gothic Next"/>
          <w:b/>
          <w:bCs/>
          <w:color w:val="EE7D00"/>
          <w:sz w:val="52"/>
          <w:szCs w:val="52"/>
        </w:rPr>
        <w:t>//</w:t>
      </w:r>
    </w:p>
    <w:p w14:paraId="5EC3C583" w14:textId="26F6CD5C" w:rsidR="006B4427" w:rsidRDefault="741F65C4" w:rsidP="006B4427">
      <w:pPr>
        <w:jc w:val="center"/>
        <w:rPr>
          <w:rFonts w:ascii="Trade Gothic Next" w:hAnsi="Trade Gothic Next"/>
          <w:sz w:val="36"/>
          <w:szCs w:val="36"/>
        </w:rPr>
      </w:pPr>
      <w:r w:rsidRPr="741F65C4">
        <w:rPr>
          <w:rFonts w:ascii="Trade Gothic Next" w:hAnsi="Trade Gothic Next"/>
          <w:sz w:val="36"/>
          <w:szCs w:val="36"/>
        </w:rPr>
        <w:t>Tuesday 18 May 2021, 9h00 - 17h00</w:t>
      </w:r>
    </w:p>
    <w:p w14:paraId="4F99312F" w14:textId="77777777" w:rsidR="00AE27AB" w:rsidRDefault="00AE27AB" w:rsidP="006B4427">
      <w:pPr>
        <w:jc w:val="center"/>
        <w:rPr>
          <w:rFonts w:ascii="Trade Gothic Next" w:hAnsi="Trade Gothic Next"/>
          <w:sz w:val="36"/>
          <w:szCs w:val="36"/>
        </w:rPr>
      </w:pPr>
    </w:p>
    <w:p w14:paraId="1AEF9CE2" w14:textId="439131B5" w:rsidR="741F65C4" w:rsidRDefault="741F65C4" w:rsidP="741F65C4">
      <w:pPr>
        <w:jc w:val="center"/>
        <w:rPr>
          <w:rFonts w:ascii="Trade Gothic Next" w:hAnsi="Trade Gothic Next"/>
          <w:color w:val="003399"/>
          <w:sz w:val="36"/>
          <w:szCs w:val="36"/>
          <w:lang w:val="en-GB"/>
        </w:rPr>
      </w:pPr>
      <w:r w:rsidRPr="741F65C4">
        <w:rPr>
          <w:rFonts w:ascii="Trade Gothic Next" w:hAnsi="Trade Gothic Next"/>
          <w:color w:val="003399"/>
          <w:sz w:val="40"/>
          <w:szCs w:val="40"/>
          <w:lang w:val="en-GB"/>
        </w:rPr>
        <w:t>Registration required:</w:t>
      </w:r>
    </w:p>
    <w:p w14:paraId="6C8616CC" w14:textId="633E3EED" w:rsidR="741F65C4" w:rsidRDefault="741F65C4" w:rsidP="741F65C4">
      <w:pPr>
        <w:jc w:val="center"/>
        <w:rPr>
          <w:rFonts w:ascii="Trade Gothic Next" w:hAnsi="Trade Gothic Next"/>
          <w:b/>
          <w:bCs/>
          <w:color w:val="003399"/>
          <w:sz w:val="44"/>
          <w:szCs w:val="44"/>
          <w:lang w:val="en-GB"/>
        </w:rPr>
      </w:pPr>
      <w:r w:rsidRPr="741F65C4">
        <w:rPr>
          <w:rFonts w:ascii="Trade Gothic Next" w:hAnsi="Trade Gothic Next"/>
          <w:b/>
          <w:bCs/>
          <w:color w:val="003399"/>
          <w:sz w:val="48"/>
          <w:szCs w:val="48"/>
          <w:lang w:val="en-GB"/>
        </w:rPr>
        <w:t>https://tinyurl.com/fwbft3bx</w:t>
      </w:r>
    </w:p>
    <w:p w14:paraId="0B5AD964" w14:textId="02B252E0" w:rsidR="00CE1FCA" w:rsidRPr="0060141F" w:rsidRDefault="741F65C4" w:rsidP="0060141F">
      <w:pPr>
        <w:rPr>
          <w:rFonts w:ascii="Trade Gothic Next" w:hAnsi="Trade Gothic Next"/>
          <w:b/>
          <w:bCs/>
          <w:color w:val="003399"/>
          <w:sz w:val="40"/>
          <w:szCs w:val="40"/>
          <w:lang w:val="en-GB"/>
        </w:rPr>
      </w:pPr>
      <w:r w:rsidRPr="741F65C4">
        <w:rPr>
          <w:rFonts w:ascii="Trade Gothic Next" w:hAnsi="Trade Gothic Next"/>
          <w:b/>
          <w:bCs/>
          <w:color w:val="003399"/>
          <w:sz w:val="42"/>
          <w:szCs w:val="42"/>
          <w:lang w:val="en-GB"/>
        </w:rPr>
        <w:lastRenderedPageBreak/>
        <w:t>Urban regions within the new cohesion policy: D</w:t>
      </w:r>
      <w:r w:rsidRPr="741F65C4">
        <w:rPr>
          <w:rFonts w:ascii="Trade Gothic Next" w:hAnsi="Trade Gothic Next"/>
          <w:b/>
          <w:bCs/>
          <w:color w:val="003399"/>
          <w:sz w:val="40"/>
          <w:szCs w:val="40"/>
          <w:lang w:val="en-GB"/>
        </w:rPr>
        <w:t xml:space="preserve">eveloping an ITI for and from Milano-Bologna urban region </w:t>
      </w:r>
    </w:p>
    <w:p w14:paraId="7236B618" w14:textId="7E1E7370" w:rsidR="00CE1FCA" w:rsidRPr="0060141F" w:rsidRDefault="741F65C4" w:rsidP="00CE1FCA">
      <w:pPr>
        <w:jc w:val="both"/>
        <w:rPr>
          <w:rFonts w:ascii="Trade Gothic Next" w:hAnsi="Trade Gothic Next"/>
        </w:rPr>
      </w:pPr>
      <w:r w:rsidRPr="741F65C4">
        <w:rPr>
          <w:rFonts w:ascii="Trade Gothic Next" w:hAnsi="Trade Gothic Next"/>
        </w:rPr>
        <w:t xml:space="preserve">The event is part of the ESPON IMAGINE Targeted Analysis.  It consists of an interactive workshop </w:t>
      </w:r>
      <w:r w:rsidR="007057E9" w:rsidRPr="741F65C4">
        <w:rPr>
          <w:rFonts w:ascii="Trade Gothic Next" w:hAnsi="Trade Gothic Next"/>
        </w:rPr>
        <w:t>organized</w:t>
      </w:r>
      <w:r w:rsidRPr="741F65C4">
        <w:rPr>
          <w:rFonts w:ascii="Trade Gothic Next" w:hAnsi="Trade Gothic Next"/>
        </w:rPr>
        <w:t xml:space="preserve"> by the researchers (Politecnico di Milano, Globus et Locus, SciencesPo) in collaboration with IMAGINE stakeholders (Città Metropolitana di Milano, Città Metropolitana di Bologna,  Provincia di Pavia, Provincia di Piacenza, AIM, Associazione Interessi Metropolitani, Metrex, POPSU and Warsaw metropolitan area) as an opportunity to showcase and discuss how the ITIs (Integrated Territorial Initiatives) have been fruitfully implemented in relation to new regional imaginaries and the general objective of the 2014-2020 Cohesion Policy. </w:t>
      </w:r>
    </w:p>
    <w:p w14:paraId="3FCA281F" w14:textId="77777777" w:rsidR="00CE1FCA" w:rsidRPr="0060141F" w:rsidRDefault="741F65C4" w:rsidP="00CE1FCA">
      <w:pPr>
        <w:jc w:val="both"/>
        <w:rPr>
          <w:rFonts w:ascii="Trade Gothic Next" w:hAnsi="Trade Gothic Next"/>
        </w:rPr>
      </w:pPr>
      <w:r w:rsidRPr="741F65C4">
        <w:rPr>
          <w:rFonts w:ascii="Trade Gothic Next" w:hAnsi="Trade Gothic Next"/>
        </w:rPr>
        <w:t xml:space="preserve">Testimonials and protagonist of ITI experiences, together with other EU initiatives based on an integrated, sustainable, interregional approach, have been invited to illustrate the adopted tools and its potentialities and the conditions under which the different tools have been effective and successful. </w:t>
      </w:r>
    </w:p>
    <w:p w14:paraId="383F0E55" w14:textId="77777777" w:rsidR="00CE1FCA" w:rsidRPr="0060141F" w:rsidRDefault="741F65C4" w:rsidP="00CE1FCA">
      <w:pPr>
        <w:jc w:val="both"/>
        <w:rPr>
          <w:rFonts w:ascii="Trade Gothic Next" w:hAnsi="Trade Gothic Next"/>
        </w:rPr>
      </w:pPr>
      <w:r w:rsidRPr="741F65C4">
        <w:rPr>
          <w:rFonts w:ascii="Trade Gothic Next" w:hAnsi="Trade Gothic Next"/>
        </w:rPr>
        <w:t xml:space="preserve">The aim will be that of generating “usable knowledge”, producing inspirational stories, to be used as testbeds for a local, regional, national approach to the development of an integrated territorial initiative in the Milan Bologna urban region, as well as a pilot experience at national and regional level. </w:t>
      </w:r>
    </w:p>
    <w:p w14:paraId="62BCEBF1" w14:textId="2F3F1D1E" w:rsidR="00CE1FCA" w:rsidRPr="00CE1FCA" w:rsidRDefault="741F65C4" w:rsidP="00CE1FCA">
      <w:pPr>
        <w:jc w:val="both"/>
      </w:pPr>
      <w:r w:rsidRPr="741F65C4">
        <w:rPr>
          <w:rFonts w:ascii="Trade Gothic Next" w:hAnsi="Trade Gothic Next"/>
        </w:rPr>
        <w:t>Inspirational stories will be used to generate a dialogue among regional, national and European stakeholders, aiming at delivering the draft of an integrated territorial initiative and a process of reflective knowledge on the nature and role, limits and potentials of ITIs, identifying to what extent these can be considered  promising instruments to support new coordination and cooperation frameworks in European urban regions and corridors, as well as experimental spaces to build territorial cohesion.</w:t>
      </w:r>
      <w:r w:rsidR="00CE1FCA" w:rsidRPr="741F65C4">
        <w:rPr>
          <w:rFonts w:ascii="Trade Gothic Next" w:hAnsi="Trade Gothic Next"/>
          <w:b/>
          <w:bCs/>
          <w:color w:val="003399"/>
        </w:rPr>
        <w:br w:type="page"/>
      </w:r>
    </w:p>
    <w:p w14:paraId="1B059D81" w14:textId="69D75E54" w:rsidR="00CE1FCA" w:rsidRPr="002C6A9A" w:rsidRDefault="741F65C4" w:rsidP="00CE1FCA">
      <w:pPr>
        <w:pBdr>
          <w:top w:val="single" w:sz="4" w:space="1" w:color="auto"/>
          <w:left w:val="single" w:sz="4" w:space="4" w:color="auto"/>
          <w:bottom w:val="single" w:sz="4" w:space="1" w:color="auto"/>
          <w:right w:val="single" w:sz="4" w:space="4" w:color="auto"/>
        </w:pBdr>
        <w:jc w:val="center"/>
        <w:rPr>
          <w:rFonts w:ascii="Trade Gothic Next" w:hAnsi="Trade Gothic Next"/>
          <w:b/>
          <w:bCs/>
          <w:color w:val="003399"/>
          <w:sz w:val="52"/>
          <w:szCs w:val="52"/>
          <w:lang w:val="it-IT"/>
        </w:rPr>
      </w:pPr>
      <w:r w:rsidRPr="002C6A9A">
        <w:rPr>
          <w:rFonts w:ascii="Trade Gothic Next" w:hAnsi="Trade Gothic Next"/>
          <w:b/>
          <w:bCs/>
          <w:color w:val="ED7D31" w:themeColor="accent2"/>
          <w:sz w:val="52"/>
          <w:szCs w:val="52"/>
          <w:lang w:val="it-IT"/>
        </w:rPr>
        <w:t xml:space="preserve">// </w:t>
      </w:r>
      <w:r w:rsidRPr="002C6A9A">
        <w:rPr>
          <w:rFonts w:ascii="Trade Gothic Next" w:hAnsi="Trade Gothic Next"/>
          <w:b/>
          <w:bCs/>
          <w:color w:val="003399"/>
          <w:sz w:val="52"/>
          <w:szCs w:val="52"/>
          <w:lang w:val="it-IT"/>
        </w:rPr>
        <w:t xml:space="preserve">DRAFT AGENDA </w:t>
      </w:r>
      <w:r w:rsidRPr="002C6A9A">
        <w:rPr>
          <w:rFonts w:ascii="Trade Gothic Next" w:hAnsi="Trade Gothic Next"/>
          <w:b/>
          <w:bCs/>
          <w:color w:val="ED7D31" w:themeColor="accent2"/>
          <w:sz w:val="52"/>
          <w:szCs w:val="52"/>
          <w:lang w:val="it-IT"/>
        </w:rPr>
        <w:t>//</w:t>
      </w:r>
    </w:p>
    <w:p w14:paraId="4D99A96D" w14:textId="77777777" w:rsidR="00CE1FCA" w:rsidRPr="002C6A9A" w:rsidRDefault="00CE1FCA" w:rsidP="741F65C4">
      <w:pPr>
        <w:spacing w:after="0" w:line="240" w:lineRule="auto"/>
        <w:rPr>
          <w:rFonts w:ascii="Trade Gothic Next" w:hAnsi="Trade Gothic Next"/>
          <w:b/>
          <w:bCs/>
          <w:color w:val="003399"/>
          <w:lang w:val="it-IT"/>
        </w:rPr>
      </w:pPr>
    </w:p>
    <w:p w14:paraId="2FC7148F" w14:textId="1C7B9F44" w:rsidR="004C50CC" w:rsidRPr="002C6A9A" w:rsidRDefault="741F65C4" w:rsidP="741F65C4">
      <w:pPr>
        <w:spacing w:after="0" w:line="240" w:lineRule="auto"/>
        <w:rPr>
          <w:rFonts w:ascii="Trade Gothic Next" w:hAnsi="Trade Gothic Next"/>
          <w:b/>
          <w:bCs/>
          <w:color w:val="003399"/>
          <w:lang w:val="it-IT"/>
        </w:rPr>
      </w:pPr>
      <w:r w:rsidRPr="002C6A9A">
        <w:rPr>
          <w:rFonts w:ascii="Trade Gothic Next" w:hAnsi="Trade Gothic Next"/>
          <w:b/>
          <w:bCs/>
          <w:color w:val="003399"/>
          <w:lang w:val="it-IT"/>
        </w:rPr>
        <w:t>9.00 </w:t>
      </w:r>
      <w:r w:rsidRPr="002C6A9A">
        <w:rPr>
          <w:rFonts w:ascii="Trade Gothic Next" w:hAnsi="Trade Gothic Next"/>
          <w:b/>
          <w:bCs/>
          <w:color w:val="EE7D00"/>
          <w:lang w:val="it-IT"/>
        </w:rPr>
        <w:t>//</w:t>
      </w:r>
      <w:r w:rsidRPr="002C6A9A">
        <w:rPr>
          <w:rFonts w:ascii="Trade Gothic Next" w:hAnsi="Trade Gothic Next"/>
          <w:b/>
          <w:bCs/>
          <w:color w:val="003399"/>
          <w:lang w:val="it-IT"/>
        </w:rPr>
        <w:t xml:space="preserve"> WELCOME </w:t>
      </w:r>
    </w:p>
    <w:p w14:paraId="036C80C7" w14:textId="1BF05459" w:rsidR="004C50CC" w:rsidRPr="002C6A9A" w:rsidRDefault="741F65C4" w:rsidP="741F65C4">
      <w:pPr>
        <w:pStyle w:val="paragraph"/>
        <w:shd w:val="clear" w:color="auto" w:fill="FFFFFF" w:themeFill="background1"/>
        <w:spacing w:before="0" w:beforeAutospacing="0" w:after="0" w:afterAutospacing="0"/>
        <w:textAlignment w:val="baseline"/>
        <w:rPr>
          <w:rStyle w:val="normaltextrun"/>
        </w:rPr>
      </w:pPr>
      <w:r w:rsidRPr="002C6A9A">
        <w:rPr>
          <w:rStyle w:val="normaltextrun"/>
          <w:rFonts w:ascii="Trade Gothic Next" w:hAnsi="Trade Gothic Next"/>
          <w:i/>
          <w:iCs/>
          <w:sz w:val="22"/>
          <w:szCs w:val="22"/>
        </w:rPr>
        <w:t xml:space="preserve">IMAGINE Research team (Politecnico di Milano, Globus et Locus, Sciences Po) </w:t>
      </w:r>
      <w:r w:rsidR="004C50CC" w:rsidRPr="002C6A9A">
        <w:br/>
      </w:r>
      <w:r w:rsidRPr="002C6A9A">
        <w:rPr>
          <w:rStyle w:val="normaltextrun"/>
          <w:rFonts w:ascii="Trade Gothic Next" w:hAnsi="Trade Gothic Next"/>
          <w:i/>
          <w:iCs/>
          <w:sz w:val="22"/>
          <w:szCs w:val="22"/>
        </w:rPr>
        <w:t>Piera Petruzzi, ESPON EGTC</w:t>
      </w:r>
    </w:p>
    <w:p w14:paraId="74950910" w14:textId="77777777" w:rsidR="004C50CC" w:rsidRPr="002C6A9A" w:rsidRDefault="741F65C4" w:rsidP="741F65C4">
      <w:pPr>
        <w:pStyle w:val="paragraph"/>
        <w:shd w:val="clear" w:color="auto" w:fill="FFFFFF" w:themeFill="background1"/>
        <w:spacing w:before="0" w:beforeAutospacing="0" w:after="0" w:afterAutospacing="0"/>
        <w:textAlignment w:val="baseline"/>
        <w:rPr>
          <w:rFonts w:ascii="Trade Gothic Next" w:hAnsi="Trade Gothic Next" w:cs="Segoe UI"/>
          <w:i/>
          <w:iCs/>
          <w:sz w:val="22"/>
          <w:szCs w:val="22"/>
        </w:rPr>
      </w:pPr>
      <w:r w:rsidRPr="002C6A9A">
        <w:rPr>
          <w:rStyle w:val="eop"/>
          <w:rFonts w:ascii="Trade Gothic Next" w:hAnsi="Trade Gothic Next"/>
          <w:i/>
          <w:iCs/>
          <w:sz w:val="22"/>
          <w:szCs w:val="22"/>
        </w:rPr>
        <w:t> </w:t>
      </w:r>
    </w:p>
    <w:p w14:paraId="7F2DB8E3" w14:textId="3A7DFD1A" w:rsidR="004C50CC" w:rsidRPr="00DB223C" w:rsidRDefault="741F65C4" w:rsidP="741F65C4">
      <w:pPr>
        <w:spacing w:after="0" w:line="240" w:lineRule="auto"/>
        <w:rPr>
          <w:rFonts w:ascii="Trade Gothic Next" w:hAnsi="Trade Gothic Next"/>
          <w:i/>
          <w:iCs/>
        </w:rPr>
      </w:pPr>
      <w:r w:rsidRPr="741F65C4">
        <w:rPr>
          <w:rFonts w:ascii="Trade Gothic Next" w:hAnsi="Trade Gothic Next"/>
          <w:b/>
          <w:bCs/>
          <w:color w:val="003399"/>
          <w:lang w:val="en-GB"/>
        </w:rPr>
        <w:t xml:space="preserve">9.15 </w:t>
      </w:r>
      <w:r w:rsidRPr="741F65C4">
        <w:rPr>
          <w:rFonts w:ascii="Trade Gothic Next" w:hAnsi="Trade Gothic Next"/>
          <w:b/>
          <w:bCs/>
          <w:color w:val="EE7D00"/>
        </w:rPr>
        <w:t>//</w:t>
      </w:r>
      <w:r w:rsidRPr="741F65C4">
        <w:rPr>
          <w:rFonts w:ascii="Trade Gothic Next" w:hAnsi="Trade Gothic Next"/>
          <w:b/>
          <w:bCs/>
          <w:color w:val="003399"/>
          <w:lang w:val="en-GB"/>
        </w:rPr>
        <w:t xml:space="preserve"> Opening Speech: F</w:t>
      </w:r>
      <w:r w:rsidRPr="741F65C4">
        <w:rPr>
          <w:b/>
          <w:bCs/>
          <w:color w:val="003399"/>
          <w:lang w:val="en-GB"/>
        </w:rPr>
        <w:t>eeding new Spatial imaginaries</w:t>
      </w:r>
      <w:r w:rsidR="004C50CC">
        <w:br/>
      </w:r>
      <w:r w:rsidRPr="741F65C4">
        <w:rPr>
          <w:rFonts w:ascii="Trade Gothic Next" w:hAnsi="Trade Gothic Next"/>
          <w:i/>
          <w:iCs/>
        </w:rPr>
        <w:t>Patrizio Bianchi, Ministro dell’Istruzione (Registered video-contribution)</w:t>
      </w:r>
    </w:p>
    <w:p w14:paraId="181AC91D" w14:textId="77777777" w:rsidR="004C50CC" w:rsidRPr="004C50CC" w:rsidRDefault="004C50CC" w:rsidP="741F65C4">
      <w:pPr>
        <w:pStyle w:val="paragraph"/>
        <w:shd w:val="clear" w:color="auto" w:fill="FFFFFF" w:themeFill="background1"/>
        <w:spacing w:before="0" w:beforeAutospacing="0" w:after="0" w:afterAutospacing="0"/>
        <w:textAlignment w:val="baseline"/>
        <w:rPr>
          <w:rStyle w:val="normaltextrun"/>
          <w:rFonts w:ascii="Trade Gothic Next" w:hAnsi="Trade Gothic Next"/>
          <w:b/>
          <w:bCs/>
          <w:sz w:val="22"/>
          <w:szCs w:val="22"/>
          <w:u w:val="single"/>
          <w:lang w:val="en-GB"/>
        </w:rPr>
      </w:pPr>
    </w:p>
    <w:p w14:paraId="24A6D86A" w14:textId="5EB3A754" w:rsidR="004C50CC" w:rsidRPr="00EC09AA" w:rsidRDefault="741F65C4" w:rsidP="78D4AED8">
      <w:pPr>
        <w:spacing w:after="0" w:line="240" w:lineRule="auto"/>
        <w:rPr>
          <w:rFonts w:ascii="Trade Gothic Next" w:hAnsi="Trade Gothic Next"/>
          <w:b/>
          <w:bCs/>
          <w:color w:val="003399"/>
        </w:rPr>
      </w:pPr>
      <w:r w:rsidRPr="741F65C4">
        <w:rPr>
          <w:rFonts w:ascii="Trade Gothic Next" w:hAnsi="Trade Gothic Next"/>
          <w:b/>
          <w:bCs/>
          <w:color w:val="003399"/>
        </w:rPr>
        <w:t xml:space="preserve">9.30 </w:t>
      </w:r>
      <w:r w:rsidRPr="741F65C4">
        <w:rPr>
          <w:rFonts w:ascii="Trade Gothic Next" w:hAnsi="Trade Gothic Next"/>
          <w:b/>
          <w:bCs/>
          <w:color w:val="EE7D00"/>
        </w:rPr>
        <w:t>//</w:t>
      </w:r>
      <w:r w:rsidRPr="741F65C4">
        <w:rPr>
          <w:rFonts w:ascii="Trade Gothic Next" w:hAnsi="Trade Gothic Next"/>
          <w:b/>
          <w:bCs/>
          <w:color w:val="003399"/>
          <w:lang w:val="en-GB"/>
        </w:rPr>
        <w:t xml:space="preserve"> </w:t>
      </w:r>
      <w:r w:rsidRPr="741F65C4">
        <w:rPr>
          <w:rFonts w:ascii="Trade Gothic Next" w:hAnsi="Trade Gothic Next"/>
          <w:b/>
          <w:bCs/>
          <w:color w:val="003399"/>
        </w:rPr>
        <w:t>Introduction: main objectives and results of ESPON IMAGINE</w:t>
      </w:r>
    </w:p>
    <w:p w14:paraId="5D57D4F1" w14:textId="18B46E27" w:rsidR="004F138B" w:rsidRPr="002C6A9A" w:rsidRDefault="741F65C4" w:rsidP="741F65C4">
      <w:pPr>
        <w:spacing w:after="0" w:line="240" w:lineRule="auto"/>
        <w:rPr>
          <w:rFonts w:ascii="Trade Gothic Next" w:hAnsi="Trade Gothic Next"/>
          <w:b/>
          <w:bCs/>
          <w:color w:val="003399"/>
          <w:sz w:val="24"/>
          <w:szCs w:val="24"/>
          <w:lang w:val="it-IT"/>
        </w:rPr>
      </w:pPr>
      <w:r w:rsidRPr="002C6A9A">
        <w:rPr>
          <w:rStyle w:val="normaltextrun"/>
          <w:rFonts w:ascii="Trade Gothic Next" w:hAnsi="Trade Gothic Next"/>
          <w:i/>
          <w:iCs/>
          <w:lang w:val="it-IT"/>
        </w:rPr>
        <w:t xml:space="preserve">IMAGINE Research team (Politecnico di Milano, Globus et Locus, Sciences Po) </w:t>
      </w:r>
      <w:r w:rsidR="000124BB" w:rsidRPr="002C6A9A">
        <w:rPr>
          <w:lang w:val="it-IT"/>
        </w:rPr>
        <w:br/>
      </w:r>
    </w:p>
    <w:p w14:paraId="57502CE7" w14:textId="77777777" w:rsidR="00DB223C" w:rsidRDefault="741F65C4" w:rsidP="741F65C4">
      <w:pPr>
        <w:spacing w:after="0" w:line="240" w:lineRule="auto"/>
        <w:rPr>
          <w:rFonts w:ascii="Trade Gothic Next" w:hAnsi="Trade Gothic Next"/>
          <w:b/>
          <w:bCs/>
          <w:color w:val="003399"/>
          <w:sz w:val="24"/>
          <w:szCs w:val="24"/>
          <w:lang w:val="en-GB"/>
        </w:rPr>
      </w:pPr>
      <w:r w:rsidRPr="741F65C4">
        <w:rPr>
          <w:rFonts w:ascii="Trade Gothic Next" w:hAnsi="Trade Gothic Next"/>
          <w:b/>
          <w:bCs/>
          <w:color w:val="003399"/>
          <w:sz w:val="24"/>
          <w:szCs w:val="24"/>
        </w:rPr>
        <w:t>9.45 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lang w:val="en-GB"/>
        </w:rPr>
        <w:t xml:space="preserve"> </w:t>
      </w:r>
      <w:r w:rsidRPr="741F65C4">
        <w:rPr>
          <w:rFonts w:ascii="Trade Gothic Next" w:hAnsi="Trade Gothic Next"/>
          <w:b/>
          <w:bCs/>
          <w:color w:val="003399"/>
          <w:sz w:val="24"/>
          <w:szCs w:val="24"/>
        </w:rPr>
        <w:t>First panel discussion: Corridors of European Union, regionalisation machines and resources for a new territorial cohesion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lang w:val="en-GB"/>
        </w:rPr>
        <w:t xml:space="preserve"> </w:t>
      </w:r>
    </w:p>
    <w:p w14:paraId="08E7702D" w14:textId="233F87F9" w:rsidR="001759A8" w:rsidRPr="00DB223C" w:rsidRDefault="741F65C4" w:rsidP="741F65C4">
      <w:pPr>
        <w:spacing w:after="0" w:line="240" w:lineRule="auto"/>
        <w:rPr>
          <w:rFonts w:ascii="Trade Gothic Next" w:hAnsi="Trade Gothic Next"/>
          <w:i/>
          <w:iCs/>
          <w:lang w:val="it-IT"/>
        </w:rPr>
      </w:pPr>
      <w:r w:rsidRPr="741F65C4">
        <w:rPr>
          <w:rFonts w:ascii="Trade Gothic Next" w:hAnsi="Trade Gothic Next"/>
          <w:i/>
          <w:iCs/>
          <w:lang w:val="it-IT"/>
        </w:rPr>
        <w:t>Chair Valeria Fedeli, Politecnico di Milano</w:t>
      </w:r>
    </w:p>
    <w:p w14:paraId="3EBDA27A" w14:textId="528B0655" w:rsidR="004F138B" w:rsidRPr="004F138B" w:rsidRDefault="741F65C4" w:rsidP="005A5E12">
      <w:pPr>
        <w:spacing w:before="120" w:after="0" w:line="240" w:lineRule="auto"/>
        <w:rPr>
          <w:rFonts w:ascii="Trade Gothic Next" w:hAnsi="Trade Gothic Next"/>
        </w:rPr>
      </w:pPr>
      <w:r w:rsidRPr="741F65C4">
        <w:rPr>
          <w:rFonts w:ascii="Trade Gothic Next" w:hAnsi="Trade Gothic Next"/>
        </w:rPr>
        <w:t>This first session will highlight the role of corridors, as spaces of regionalization and devices of territorial cohesion. It will provide the opportunity to discuss the role of corridors in the project of EU integration. Il will present the Milano-Bologna urban region in its relational, interconnected, extraverted nature, introducing scenarios for transforming an infrastructural corridor into a territorial platform. It will establish a dialogue with other EU territories presenting the same feature and aspirations (Rhine-Alpine)</w:t>
      </w:r>
    </w:p>
    <w:p w14:paraId="7D5D2323" w14:textId="77777777" w:rsidR="004C50CC" w:rsidRPr="004C50CC" w:rsidRDefault="004C50CC" w:rsidP="00ED1802">
      <w:pPr>
        <w:shd w:val="clear" w:color="auto" w:fill="FFFFFF" w:themeFill="background1"/>
        <w:spacing w:after="0" w:line="240" w:lineRule="auto"/>
        <w:rPr>
          <w:rFonts w:ascii="Trade Gothic Next" w:hAnsi="Trade Gothic Next"/>
          <w:b/>
          <w:bCs/>
          <w:sz w:val="20"/>
          <w:szCs w:val="20"/>
          <w:lang w:val="en-GB" w:eastAsia="it-IT"/>
        </w:rPr>
      </w:pPr>
    </w:p>
    <w:p w14:paraId="7919FDDB" w14:textId="44FD15CD" w:rsidR="004C50CC" w:rsidRPr="001845EC" w:rsidRDefault="741F65C4" w:rsidP="00ED1802">
      <w:pPr>
        <w:shd w:val="clear" w:color="auto" w:fill="FFFFFF" w:themeFill="background1"/>
        <w:spacing w:after="0" w:line="240" w:lineRule="auto"/>
        <w:ind w:left="720"/>
        <w:rPr>
          <w:rFonts w:ascii="Trade Gothic Next" w:hAnsi="Trade Gothic Next"/>
          <w:b/>
          <w:bCs/>
          <w:sz w:val="20"/>
          <w:szCs w:val="20"/>
          <w:lang w:val="en-GB" w:eastAsia="it-IT"/>
        </w:rPr>
      </w:pPr>
      <w:r w:rsidRPr="741F65C4">
        <w:rPr>
          <w:rFonts w:ascii="Trade Gothic Next" w:hAnsi="Trade Gothic Next"/>
          <w:b/>
          <w:bCs/>
          <w:color w:val="003399"/>
          <w:sz w:val="20"/>
          <w:szCs w:val="20"/>
        </w:rPr>
        <w:t>Inspirational story: EGTC Rhine Alpine</w:t>
      </w:r>
      <w:r w:rsidRPr="741F65C4">
        <w:rPr>
          <w:rFonts w:ascii="Trade Gothic Next" w:hAnsi="Trade Gothic Next"/>
          <w:sz w:val="20"/>
          <w:szCs w:val="20"/>
        </w:rPr>
        <w:t xml:space="preserve"> </w:t>
      </w:r>
    </w:p>
    <w:p w14:paraId="752CBC68" w14:textId="071F8165" w:rsidR="004C50CC" w:rsidRPr="002C6A9A" w:rsidRDefault="741F65C4" w:rsidP="741F65C4">
      <w:pPr>
        <w:spacing w:after="0" w:line="240" w:lineRule="auto"/>
        <w:ind w:left="720"/>
        <w:rPr>
          <w:rFonts w:ascii="Trade Gothic Next" w:hAnsi="Trade Gothic Next"/>
          <w:i/>
          <w:iCs/>
          <w:sz w:val="20"/>
          <w:szCs w:val="20"/>
        </w:rPr>
      </w:pPr>
      <w:r w:rsidRPr="002C6A9A">
        <w:rPr>
          <w:rFonts w:ascii="Trade Gothic Next" w:hAnsi="Trade Gothic Next"/>
          <w:i/>
          <w:iCs/>
          <w:sz w:val="20"/>
          <w:szCs w:val="20"/>
        </w:rPr>
        <w:t xml:space="preserve">Bernd Scholl, ETH Zurich </w:t>
      </w:r>
    </w:p>
    <w:p w14:paraId="5044D9BE" w14:textId="77777777" w:rsidR="004C50CC" w:rsidRPr="002C6A9A" w:rsidRDefault="004C50CC" w:rsidP="741F65C4">
      <w:pPr>
        <w:spacing w:after="0" w:line="240" w:lineRule="auto"/>
        <w:ind w:left="720"/>
        <w:rPr>
          <w:rFonts w:ascii="Trade Gothic Next" w:hAnsi="Trade Gothic Next"/>
          <w:i/>
          <w:iCs/>
          <w:sz w:val="20"/>
          <w:szCs w:val="20"/>
        </w:rPr>
      </w:pPr>
    </w:p>
    <w:p w14:paraId="050B5B01" w14:textId="01C88D8C" w:rsidR="003453DB" w:rsidRPr="002F0DF3" w:rsidRDefault="741F65C4" w:rsidP="00ED1802">
      <w:pPr>
        <w:spacing w:after="0" w:line="240" w:lineRule="auto"/>
        <w:ind w:left="720"/>
        <w:rPr>
          <w:rFonts w:ascii="Trade Gothic Next" w:hAnsi="Trade Gothic Next"/>
          <w:sz w:val="20"/>
          <w:szCs w:val="20"/>
          <w:u w:val="single"/>
        </w:rPr>
      </w:pPr>
      <w:r w:rsidRPr="002C6A9A">
        <w:rPr>
          <w:rFonts w:ascii="Trade Gothic Next" w:hAnsi="Trade Gothic Next"/>
          <w:b/>
          <w:bCs/>
          <w:color w:val="003399"/>
          <w:sz w:val="20"/>
          <w:szCs w:val="20"/>
        </w:rPr>
        <w:t>1st Viewpoint: Living like a urban region</w:t>
      </w:r>
      <w:r w:rsidRPr="002C6A9A">
        <w:rPr>
          <w:rFonts w:ascii="Trade Gothic Next" w:hAnsi="Trade Gothic Next"/>
          <w:sz w:val="20"/>
          <w:szCs w:val="20"/>
        </w:rPr>
        <w:t xml:space="preserve"> </w:t>
      </w:r>
      <w:r w:rsidR="7B4B0400">
        <w:br/>
      </w:r>
      <w:r w:rsidRPr="741F65C4">
        <w:rPr>
          <w:rFonts w:ascii="Trade Gothic Next" w:hAnsi="Trade Gothic Next"/>
          <w:sz w:val="20"/>
          <w:szCs w:val="20"/>
          <w:u w:val="single"/>
        </w:rPr>
        <w:t xml:space="preserve">Question: </w:t>
      </w:r>
      <w:r w:rsidRPr="741F65C4">
        <w:rPr>
          <w:rFonts w:ascii="Trade Gothic Next" w:hAnsi="Trade Gothic Next"/>
          <w:sz w:val="20"/>
          <w:szCs w:val="20"/>
          <w:u w:val="single"/>
          <w:lang w:val="en"/>
        </w:rPr>
        <w:t>what approaches and strategies could make the flows of people and goods in the Milan-Bologna system smoother and more efficient?</w:t>
      </w:r>
    </w:p>
    <w:p w14:paraId="4E42791C" w14:textId="2227195D" w:rsidR="004C50CC" w:rsidRPr="002C6A9A" w:rsidRDefault="741F65C4" w:rsidP="741F65C4">
      <w:pPr>
        <w:spacing w:after="0" w:line="240" w:lineRule="auto"/>
        <w:ind w:left="720"/>
        <w:rPr>
          <w:rFonts w:ascii="Trade Gothic Next" w:hAnsi="Trade Gothic Next"/>
          <w:i/>
          <w:iCs/>
          <w:sz w:val="20"/>
          <w:szCs w:val="20"/>
          <w:lang w:val="it-IT" w:eastAsia="it-IT"/>
        </w:rPr>
      </w:pPr>
      <w:r w:rsidRPr="002C6A9A">
        <w:rPr>
          <w:rFonts w:ascii="Trade Gothic Next" w:hAnsi="Trade Gothic Next"/>
          <w:i/>
          <w:iCs/>
          <w:sz w:val="20"/>
          <w:szCs w:val="20"/>
          <w:lang w:val="it-IT"/>
        </w:rPr>
        <w:t xml:space="preserve">Mobility and logistics actors </w:t>
      </w:r>
      <w:r w:rsidRPr="002C6A9A">
        <w:rPr>
          <w:rFonts w:ascii="Trade Gothic Next" w:hAnsi="Trade Gothic Next"/>
          <w:b/>
          <w:bCs/>
          <w:color w:val="003399"/>
          <w:sz w:val="20"/>
          <w:szCs w:val="20"/>
          <w:lang w:val="it-IT"/>
        </w:rPr>
        <w:t> </w:t>
      </w:r>
      <w:r w:rsidRPr="002C6A9A">
        <w:rPr>
          <w:rFonts w:ascii="Trade Gothic Next" w:hAnsi="Trade Gothic Next"/>
          <w:b/>
          <w:bCs/>
          <w:color w:val="EE7D00"/>
          <w:sz w:val="20"/>
          <w:szCs w:val="20"/>
          <w:lang w:val="it-IT"/>
        </w:rPr>
        <w:t>//</w:t>
      </w:r>
      <w:r w:rsidRPr="002C6A9A">
        <w:rPr>
          <w:rFonts w:ascii="Trade Gothic Next" w:hAnsi="Trade Gothic Next"/>
          <w:b/>
          <w:bCs/>
          <w:color w:val="003399"/>
          <w:sz w:val="20"/>
          <w:szCs w:val="20"/>
          <w:lang w:val="it-IT"/>
        </w:rPr>
        <w:t xml:space="preserve"> </w:t>
      </w:r>
      <w:r w:rsidRPr="002C6A9A">
        <w:rPr>
          <w:rFonts w:ascii="Trade Gothic Next" w:hAnsi="Trade Gothic Next"/>
          <w:i/>
          <w:iCs/>
          <w:sz w:val="20"/>
          <w:szCs w:val="20"/>
          <w:lang w:val="it-IT" w:eastAsia="it-IT"/>
        </w:rPr>
        <w:t>Marco Piuri, AD Trenord; Marco Spinedi, Presidente Interporto di Bologna.</w:t>
      </w:r>
    </w:p>
    <w:p w14:paraId="408AAAA2" w14:textId="77777777" w:rsidR="00BD1ADB" w:rsidRPr="00B5255F" w:rsidRDefault="004C50CC" w:rsidP="00ED1802">
      <w:pPr>
        <w:spacing w:after="0" w:line="240" w:lineRule="auto"/>
        <w:ind w:left="720"/>
        <w:rPr>
          <w:rFonts w:ascii="Trade Gothic Next" w:hAnsi="Trade Gothic Next"/>
          <w:b/>
          <w:bCs/>
          <w:color w:val="003399"/>
          <w:sz w:val="20"/>
          <w:szCs w:val="20"/>
          <w:lang w:val="en-GB"/>
        </w:rPr>
      </w:pPr>
      <w:r w:rsidRPr="004808B8">
        <w:br/>
      </w:r>
      <w:r w:rsidR="741F65C4" w:rsidRPr="741F65C4">
        <w:rPr>
          <w:rFonts w:ascii="Trade Gothic Next" w:hAnsi="Trade Gothic Next"/>
          <w:b/>
          <w:bCs/>
          <w:color w:val="003399"/>
          <w:sz w:val="20"/>
          <w:szCs w:val="20"/>
          <w:lang w:val="en-GB"/>
        </w:rPr>
        <w:t>2nd Viewpoint: Competing like a urban region</w:t>
      </w:r>
    </w:p>
    <w:p w14:paraId="17918BC6" w14:textId="014B9DBE" w:rsidR="004C50CC" w:rsidRPr="001845EC" w:rsidRDefault="741F65C4" w:rsidP="741F65C4">
      <w:pPr>
        <w:spacing w:after="0" w:line="240" w:lineRule="auto"/>
        <w:ind w:left="720"/>
        <w:rPr>
          <w:rFonts w:ascii="Trade Gothic Next" w:hAnsi="Trade Gothic Next"/>
          <w:i/>
          <w:iCs/>
          <w:sz w:val="20"/>
          <w:szCs w:val="20"/>
          <w:lang w:eastAsia="it-IT"/>
        </w:rPr>
      </w:pPr>
      <w:r w:rsidRPr="741F65C4">
        <w:rPr>
          <w:rFonts w:ascii="Trade Gothic Next" w:hAnsi="Trade Gothic Next"/>
          <w:sz w:val="20"/>
          <w:szCs w:val="20"/>
          <w:u w:val="single"/>
        </w:rPr>
        <w:t>Question: under which condition the infrastructural corridor can become a territorial platform able to improve liveability and competitiveness?</w:t>
      </w:r>
      <w:r w:rsidR="0052041F">
        <w:br/>
      </w:r>
      <w:r w:rsidRPr="741F65C4">
        <w:rPr>
          <w:rFonts w:ascii="Trade Gothic Next" w:hAnsi="Trade Gothic Next"/>
          <w:i/>
          <w:iCs/>
          <w:sz w:val="20"/>
          <w:szCs w:val="20"/>
          <w:lang w:val="it-IT"/>
        </w:rPr>
        <w:t>Chambers of Commerce, Business associations</w:t>
      </w:r>
      <w:r w:rsidRPr="741F65C4">
        <w:rPr>
          <w:rFonts w:ascii="Trade Gothic Next" w:hAnsi="Trade Gothic Next"/>
          <w:b/>
          <w:bCs/>
          <w:color w:val="003399"/>
          <w:sz w:val="20"/>
          <w:szCs w:val="20"/>
          <w:lang w:val="it-IT"/>
        </w:rPr>
        <w:t> </w:t>
      </w:r>
      <w:r w:rsidRPr="741F65C4">
        <w:rPr>
          <w:rFonts w:ascii="Trade Gothic Next" w:hAnsi="Trade Gothic Next"/>
          <w:b/>
          <w:bCs/>
          <w:color w:val="EE7D00"/>
          <w:sz w:val="20"/>
          <w:szCs w:val="20"/>
          <w:lang w:val="it-IT"/>
        </w:rPr>
        <w:t xml:space="preserve">// </w:t>
      </w:r>
      <w:r w:rsidRPr="741F65C4">
        <w:rPr>
          <w:rFonts w:ascii="Trade Gothic Next" w:hAnsi="Trade Gothic Next"/>
          <w:i/>
          <w:iCs/>
          <w:sz w:val="20"/>
          <w:szCs w:val="20"/>
          <w:lang w:val="it-IT" w:eastAsia="it-IT"/>
        </w:rPr>
        <w:t xml:space="preserve">Sergio E. Rossi, Vicesegretario generale CCIAA Milano Monza Brianza Lodi; Franco Baraldi, Dirigente CCIAA Bologna; Francesco Rolleri, Presidente Confindustria Piacenza (TBC); Francesco Caracciolo, DG. </w:t>
      </w:r>
      <w:r w:rsidRPr="741F65C4">
        <w:rPr>
          <w:rFonts w:ascii="Trade Gothic Next" w:hAnsi="Trade Gothic Next"/>
          <w:i/>
          <w:iCs/>
          <w:sz w:val="20"/>
          <w:szCs w:val="20"/>
          <w:lang w:eastAsia="it-IT"/>
        </w:rPr>
        <w:t>Confindustria Pavia (TBC).</w:t>
      </w:r>
    </w:p>
    <w:p w14:paraId="45ABEDB1" w14:textId="77777777" w:rsidR="004C50CC" w:rsidRPr="001845EC" w:rsidRDefault="004C50CC" w:rsidP="00ED1802">
      <w:pPr>
        <w:shd w:val="clear" w:color="auto" w:fill="FFFFFF" w:themeFill="background1"/>
        <w:spacing w:after="0" w:line="240" w:lineRule="auto"/>
        <w:ind w:left="720"/>
        <w:rPr>
          <w:rFonts w:ascii="Trade Gothic Next" w:hAnsi="Trade Gothic Next"/>
          <w:b/>
          <w:bCs/>
          <w:sz w:val="20"/>
          <w:szCs w:val="20"/>
          <w:lang w:eastAsia="it-IT"/>
        </w:rPr>
      </w:pPr>
    </w:p>
    <w:p w14:paraId="6FCA7311" w14:textId="2BD55AB3" w:rsidR="004C50CC" w:rsidRPr="002C6A9A" w:rsidRDefault="741F65C4" w:rsidP="00ED1802">
      <w:pPr>
        <w:shd w:val="clear" w:color="auto" w:fill="FFFFFF" w:themeFill="background1"/>
        <w:spacing w:after="0" w:line="240" w:lineRule="auto"/>
        <w:ind w:left="720"/>
        <w:rPr>
          <w:rFonts w:ascii="Trade Gothic Next" w:hAnsi="Trade Gothic Next"/>
          <w:b/>
          <w:bCs/>
          <w:color w:val="003399"/>
          <w:sz w:val="20"/>
          <w:szCs w:val="20"/>
        </w:rPr>
      </w:pPr>
      <w:r w:rsidRPr="002C6A9A">
        <w:rPr>
          <w:rFonts w:ascii="Trade Gothic Next" w:hAnsi="Trade Gothic Next"/>
          <w:b/>
          <w:bCs/>
          <w:color w:val="003399"/>
          <w:sz w:val="20"/>
          <w:szCs w:val="20"/>
        </w:rPr>
        <w:t>Open debate</w:t>
      </w:r>
    </w:p>
    <w:p w14:paraId="44AD563A" w14:textId="77777777" w:rsidR="004C50CC" w:rsidRPr="001845EC" w:rsidRDefault="004C50CC" w:rsidP="741F65C4">
      <w:pPr>
        <w:pStyle w:val="paragraph"/>
        <w:shd w:val="clear" w:color="auto" w:fill="FFFFFF" w:themeFill="background1"/>
        <w:spacing w:before="0" w:beforeAutospacing="0" w:after="0" w:afterAutospacing="0"/>
        <w:textAlignment w:val="baseline"/>
        <w:rPr>
          <w:rStyle w:val="normaltextrun"/>
          <w:rFonts w:ascii="Trade Gothic Next" w:hAnsi="Trade Gothic Next"/>
          <w:sz w:val="18"/>
          <w:szCs w:val="18"/>
          <w:lang w:val="en-US"/>
        </w:rPr>
      </w:pPr>
    </w:p>
    <w:p w14:paraId="120F960B" w14:textId="77777777" w:rsidR="00DD1D51" w:rsidRDefault="741F65C4" w:rsidP="001759A8">
      <w:pPr>
        <w:spacing w:after="0" w:line="240" w:lineRule="auto"/>
        <w:jc w:val="right"/>
        <w:rPr>
          <w:rFonts w:ascii="Trade Gothic Next" w:hAnsi="Trade Gothic Next"/>
          <w:b/>
          <w:bCs/>
          <w:color w:val="003399"/>
        </w:rPr>
      </w:pPr>
      <w:r w:rsidRPr="741F65C4">
        <w:rPr>
          <w:rFonts w:ascii="Trade Gothic Next" w:hAnsi="Trade Gothic Next"/>
          <w:b/>
          <w:bCs/>
          <w:color w:val="003399"/>
        </w:rPr>
        <w:t>11.05-11.15 BREAK</w:t>
      </w:r>
    </w:p>
    <w:p w14:paraId="46AE4FED" w14:textId="77777777" w:rsidR="001845EC" w:rsidRDefault="001845EC" w:rsidP="001759A8">
      <w:pPr>
        <w:spacing w:after="0" w:line="240" w:lineRule="auto"/>
        <w:jc w:val="right"/>
        <w:rPr>
          <w:rFonts w:ascii="Trade Gothic Next" w:hAnsi="Trade Gothic Next"/>
          <w:b/>
          <w:bCs/>
          <w:color w:val="003399"/>
        </w:rPr>
      </w:pPr>
    </w:p>
    <w:p w14:paraId="48D1BD12" w14:textId="464E58B7" w:rsidR="004C50CC" w:rsidRPr="001759A8" w:rsidRDefault="741F65C4" w:rsidP="001759A8">
      <w:pPr>
        <w:spacing w:after="0" w:line="240" w:lineRule="auto"/>
        <w:jc w:val="right"/>
        <w:rPr>
          <w:rFonts w:ascii="Trade Gothic Next" w:hAnsi="Trade Gothic Next"/>
          <w:b/>
          <w:bCs/>
          <w:color w:val="003399"/>
        </w:rPr>
      </w:pPr>
      <w:r w:rsidRPr="741F65C4">
        <w:rPr>
          <w:rFonts w:ascii="Trade Gothic Next" w:hAnsi="Trade Gothic Next"/>
          <w:b/>
          <w:bCs/>
          <w:color w:val="003399"/>
        </w:rPr>
        <w:t> </w:t>
      </w:r>
    </w:p>
    <w:p w14:paraId="2BAB902B" w14:textId="77777777" w:rsidR="007057E9" w:rsidRDefault="007057E9" w:rsidP="741F65C4">
      <w:pPr>
        <w:pStyle w:val="paragraph"/>
        <w:shd w:val="clear" w:color="auto" w:fill="FFFFFF" w:themeFill="background1"/>
        <w:spacing w:before="0" w:beforeAutospacing="0" w:after="0" w:afterAutospacing="0"/>
        <w:textAlignment w:val="baseline"/>
        <w:rPr>
          <w:rFonts w:ascii="Trade Gothic Next" w:hAnsi="Trade Gothic Next"/>
          <w:b/>
          <w:bCs/>
          <w:color w:val="003399"/>
          <w:lang w:val="en-US"/>
        </w:rPr>
      </w:pPr>
    </w:p>
    <w:p w14:paraId="2CEB81B8" w14:textId="77777777" w:rsidR="007057E9" w:rsidRDefault="007057E9" w:rsidP="741F65C4">
      <w:pPr>
        <w:pStyle w:val="paragraph"/>
        <w:shd w:val="clear" w:color="auto" w:fill="FFFFFF" w:themeFill="background1"/>
        <w:spacing w:before="0" w:beforeAutospacing="0" w:after="0" w:afterAutospacing="0"/>
        <w:textAlignment w:val="baseline"/>
        <w:rPr>
          <w:rFonts w:ascii="Trade Gothic Next" w:hAnsi="Trade Gothic Next"/>
          <w:b/>
          <w:bCs/>
          <w:color w:val="003399"/>
          <w:lang w:val="en-US"/>
        </w:rPr>
      </w:pPr>
    </w:p>
    <w:p w14:paraId="420B52DC" w14:textId="6FC67E63" w:rsidR="005B70A3" w:rsidRDefault="741F65C4" w:rsidP="741F65C4">
      <w:pPr>
        <w:pStyle w:val="paragraph"/>
        <w:shd w:val="clear" w:color="auto" w:fill="FFFFFF" w:themeFill="background1"/>
        <w:spacing w:before="0" w:beforeAutospacing="0" w:after="0" w:afterAutospacing="0"/>
        <w:textAlignment w:val="baseline"/>
        <w:rPr>
          <w:rFonts w:ascii="Trade Gothic Next" w:hAnsi="Trade Gothic Next"/>
          <w:b/>
          <w:bCs/>
          <w:color w:val="003399"/>
          <w:lang w:val="en-GB"/>
        </w:rPr>
      </w:pPr>
      <w:r w:rsidRPr="741F65C4">
        <w:rPr>
          <w:rFonts w:ascii="Trade Gothic Next" w:hAnsi="Trade Gothic Next"/>
          <w:b/>
          <w:bCs/>
          <w:color w:val="003399"/>
          <w:lang w:val="en-US"/>
        </w:rPr>
        <w:t>11.15 </w:t>
      </w:r>
      <w:r w:rsidRPr="741F65C4">
        <w:rPr>
          <w:rFonts w:ascii="Trade Gothic Next" w:hAnsi="Trade Gothic Next"/>
          <w:b/>
          <w:bCs/>
          <w:color w:val="EE7D00"/>
          <w:lang w:val="en-US"/>
        </w:rPr>
        <w:t>//</w:t>
      </w:r>
      <w:r w:rsidRPr="741F65C4">
        <w:rPr>
          <w:rFonts w:ascii="Trade Gothic Next" w:hAnsi="Trade Gothic Next"/>
          <w:b/>
          <w:bCs/>
          <w:color w:val="003399"/>
          <w:lang w:val="en-GB"/>
        </w:rPr>
        <w:t xml:space="preserve"> </w:t>
      </w:r>
      <w:r w:rsidRPr="741F65C4">
        <w:rPr>
          <w:rFonts w:ascii="Trade Gothic Next" w:hAnsi="Trade Gothic Next"/>
          <w:b/>
          <w:bCs/>
          <w:color w:val="003399"/>
          <w:lang w:val="en-US"/>
        </w:rPr>
        <w:t>Second Panel Discussion: Strategic functions challenging administrative geographies</w:t>
      </w:r>
      <w:r w:rsidRPr="741F65C4">
        <w:rPr>
          <w:b/>
          <w:bCs/>
          <w:color w:val="003399"/>
          <w:lang w:val="en-US"/>
        </w:rPr>
        <w:t> </w:t>
      </w:r>
      <w:r w:rsidRPr="741F65C4">
        <w:rPr>
          <w:rFonts w:ascii="Trade Gothic Next" w:hAnsi="Trade Gothic Next"/>
          <w:b/>
          <w:bCs/>
          <w:color w:val="EE7D00"/>
          <w:lang w:val="en-US"/>
        </w:rPr>
        <w:t>//</w:t>
      </w:r>
      <w:r w:rsidRPr="741F65C4">
        <w:rPr>
          <w:rFonts w:ascii="Trade Gothic Next" w:hAnsi="Trade Gothic Next"/>
          <w:b/>
          <w:bCs/>
          <w:color w:val="003399"/>
          <w:lang w:val="en-GB"/>
        </w:rPr>
        <w:t xml:space="preserve"> </w:t>
      </w:r>
    </w:p>
    <w:p w14:paraId="4740F617" w14:textId="4DB66D1F" w:rsidR="004C50CC" w:rsidRPr="002C6A9A" w:rsidRDefault="741F65C4" w:rsidP="741F65C4">
      <w:pPr>
        <w:pStyle w:val="paragraph"/>
        <w:shd w:val="clear" w:color="auto" w:fill="FFFFFF" w:themeFill="background1"/>
        <w:spacing w:before="0" w:beforeAutospacing="0" w:after="0" w:afterAutospacing="0"/>
        <w:textAlignment w:val="baseline"/>
        <w:rPr>
          <w:rFonts w:ascii="Trade Gothic Next" w:hAnsi="Trade Gothic Next"/>
          <w:i/>
          <w:iCs/>
          <w:lang w:val="fr-FR"/>
        </w:rPr>
      </w:pPr>
      <w:r w:rsidRPr="002C6A9A">
        <w:rPr>
          <w:rFonts w:ascii="Trade Gothic Next" w:hAnsi="Trade Gothic Next"/>
          <w:i/>
          <w:iCs/>
          <w:lang w:val="fr-FR"/>
        </w:rPr>
        <w:t>Chair Paolo Perulli, Globus et Locus</w:t>
      </w:r>
    </w:p>
    <w:p w14:paraId="3F7F8838" w14:textId="7C5764A0" w:rsidR="008F01B3" w:rsidRPr="008F01B3" w:rsidRDefault="741F65C4" w:rsidP="005A5E12">
      <w:pPr>
        <w:spacing w:before="120" w:after="0" w:line="240" w:lineRule="auto"/>
        <w:rPr>
          <w:rFonts w:ascii="Trade Gothic Next" w:hAnsi="Trade Gothic Next"/>
        </w:rPr>
      </w:pPr>
      <w:r w:rsidRPr="741F65C4">
        <w:rPr>
          <w:rFonts w:ascii="Trade Gothic Next" w:hAnsi="Trade Gothic Next"/>
        </w:rPr>
        <w:t>This second session will discuss the mismatch between processes of regionalisation fed by strategic function and the forms of institutional governance. It will provide the opportunity to discuss obstacles and opportunities to new regional governance frameworks. It will develop hypothesis on how and if ITI can support a new regional imaginary-oriented policy design. It will establish a dialogue with other EU territories trying to challenge the mismatch between functional and administrative geographies.</w:t>
      </w:r>
    </w:p>
    <w:p w14:paraId="4229E2E7" w14:textId="77777777" w:rsidR="004C50CC" w:rsidRPr="0037655F" w:rsidRDefault="004C50CC" w:rsidP="741F65C4">
      <w:pPr>
        <w:pStyle w:val="paragraph"/>
        <w:spacing w:before="0" w:beforeAutospacing="0" w:after="0" w:afterAutospacing="0"/>
        <w:ind w:left="408"/>
        <w:textAlignment w:val="baseline"/>
        <w:rPr>
          <w:rStyle w:val="eop"/>
          <w:rFonts w:ascii="Trade Gothic Next" w:hAnsi="Trade Gothic Next"/>
          <w:b/>
          <w:bCs/>
          <w:sz w:val="20"/>
          <w:szCs w:val="20"/>
          <w:lang w:val="en-GB"/>
        </w:rPr>
      </w:pPr>
    </w:p>
    <w:p w14:paraId="5BF29355" w14:textId="77777777" w:rsidR="004C50CC" w:rsidRPr="00F47049" w:rsidRDefault="741F65C4" w:rsidP="0037655F">
      <w:pPr>
        <w:shd w:val="clear" w:color="auto" w:fill="FFFFFF" w:themeFill="background1"/>
        <w:spacing w:after="0" w:line="240" w:lineRule="auto"/>
        <w:ind w:left="720"/>
        <w:rPr>
          <w:rFonts w:ascii="Trade Gothic Next" w:hAnsi="Trade Gothic Next"/>
          <w:b/>
          <w:bCs/>
          <w:color w:val="003399"/>
          <w:sz w:val="20"/>
          <w:szCs w:val="20"/>
          <w:lang w:val="it-IT"/>
        </w:rPr>
      </w:pPr>
      <w:r w:rsidRPr="741F65C4">
        <w:rPr>
          <w:rFonts w:ascii="Trade Gothic Next" w:hAnsi="Trade Gothic Next"/>
          <w:b/>
          <w:bCs/>
          <w:color w:val="003399"/>
          <w:sz w:val="20"/>
          <w:szCs w:val="20"/>
          <w:lang w:val="it-IT"/>
        </w:rPr>
        <w:t xml:space="preserve">Inspirational story: ITI Territorio dei comuni Gorizia, Nova Gorica e Šempeter-Vrtojba </w:t>
      </w:r>
    </w:p>
    <w:p w14:paraId="35DC6032" w14:textId="77777777" w:rsidR="004C50CC" w:rsidRPr="00B5255F" w:rsidRDefault="741F65C4" w:rsidP="741F65C4">
      <w:pPr>
        <w:shd w:val="clear" w:color="auto" w:fill="FFFFFF" w:themeFill="background1"/>
        <w:spacing w:after="0" w:line="240" w:lineRule="auto"/>
        <w:ind w:left="720"/>
        <w:rPr>
          <w:rFonts w:ascii="Trade Gothic Next" w:hAnsi="Trade Gothic Next"/>
          <w:i/>
          <w:iCs/>
          <w:sz w:val="20"/>
          <w:szCs w:val="20"/>
          <w:lang w:val="en-GB" w:eastAsia="it-IT"/>
        </w:rPr>
      </w:pPr>
      <w:r w:rsidRPr="741F65C4">
        <w:rPr>
          <w:rFonts w:ascii="Trade Gothic Next" w:hAnsi="Trade Gothic Next"/>
          <w:i/>
          <w:iCs/>
          <w:sz w:val="20"/>
          <w:szCs w:val="20"/>
          <w:lang w:val="en-GB" w:eastAsia="it-IT"/>
        </w:rPr>
        <w:t>Rodolfo Ziberna, Sindaco di Gorizia</w:t>
      </w:r>
    </w:p>
    <w:p w14:paraId="62633514" w14:textId="77777777" w:rsidR="004C50CC" w:rsidRPr="00C54D6D" w:rsidRDefault="004C50CC" w:rsidP="741F65C4">
      <w:pPr>
        <w:shd w:val="clear" w:color="auto" w:fill="FFFFFF" w:themeFill="background1"/>
        <w:spacing w:after="0" w:line="240" w:lineRule="auto"/>
        <w:ind w:left="720"/>
        <w:rPr>
          <w:rFonts w:ascii="Trade Gothic Next" w:hAnsi="Trade Gothic Next"/>
          <w:i/>
          <w:iCs/>
          <w:sz w:val="20"/>
          <w:szCs w:val="20"/>
          <w:lang w:eastAsia="it-IT"/>
        </w:rPr>
      </w:pPr>
    </w:p>
    <w:p w14:paraId="12F83515" w14:textId="094D8CF8" w:rsidR="004C50CC" w:rsidRDefault="741F65C4" w:rsidP="0037655F">
      <w:pPr>
        <w:shd w:val="clear" w:color="auto" w:fill="FFFFFF" w:themeFill="background1"/>
        <w:spacing w:after="0" w:line="240" w:lineRule="auto"/>
        <w:ind w:left="720"/>
        <w:rPr>
          <w:rFonts w:ascii="Trade Gothic Next" w:hAnsi="Trade Gothic Next"/>
          <w:b/>
          <w:bCs/>
          <w:color w:val="003399"/>
          <w:sz w:val="20"/>
          <w:szCs w:val="20"/>
        </w:rPr>
      </w:pPr>
      <w:r w:rsidRPr="741F65C4">
        <w:rPr>
          <w:rFonts w:ascii="Trade Gothic Next" w:hAnsi="Trade Gothic Next"/>
          <w:b/>
          <w:bCs/>
          <w:color w:val="003399"/>
          <w:sz w:val="20"/>
          <w:szCs w:val="20"/>
        </w:rPr>
        <w:t>1st Viewpoint: Growing like a urban region</w:t>
      </w:r>
    </w:p>
    <w:p w14:paraId="505D5039" w14:textId="77777777" w:rsidR="004226B9" w:rsidRPr="001845EC" w:rsidRDefault="004226B9" w:rsidP="004226B9">
      <w:pPr>
        <w:shd w:val="clear" w:color="auto" w:fill="FFFFFF" w:themeFill="background1"/>
        <w:spacing w:after="0" w:line="240" w:lineRule="auto"/>
        <w:ind w:left="720"/>
        <w:rPr>
          <w:rFonts w:ascii="Trade Gothic Next" w:hAnsi="Trade Gothic Next"/>
          <w:sz w:val="20"/>
          <w:szCs w:val="20"/>
          <w:u w:val="single"/>
        </w:rPr>
      </w:pPr>
      <w:r w:rsidRPr="741F65C4">
        <w:rPr>
          <w:rFonts w:ascii="Trade Gothic Next" w:hAnsi="Trade Gothic Next"/>
          <w:sz w:val="20"/>
          <w:szCs w:val="20"/>
          <w:u w:val="single"/>
        </w:rPr>
        <w:t>Question: how can regional policy-design support a new regional imaginary?</w:t>
      </w:r>
    </w:p>
    <w:p w14:paraId="74FC9F1F" w14:textId="650600E2" w:rsidR="004C50CC" w:rsidRPr="0037655F" w:rsidRDefault="004226B9" w:rsidP="741F65C4">
      <w:pPr>
        <w:shd w:val="clear" w:color="auto" w:fill="FFFFFF" w:themeFill="background1"/>
        <w:spacing w:after="0" w:line="240" w:lineRule="auto"/>
        <w:ind w:left="720"/>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Regions</w:t>
      </w:r>
      <w:r w:rsidRPr="741F65C4">
        <w:rPr>
          <w:rFonts w:ascii="Trade Gothic Next" w:hAnsi="Trade Gothic Next"/>
          <w:b/>
          <w:bCs/>
          <w:i/>
          <w:iCs/>
          <w:color w:val="003399"/>
          <w:sz w:val="20"/>
          <w:szCs w:val="20"/>
          <w:lang w:val="it-IT"/>
        </w:rPr>
        <w:t> </w:t>
      </w:r>
      <w:r w:rsidRPr="741F65C4">
        <w:rPr>
          <w:rFonts w:ascii="Trade Gothic Next" w:hAnsi="Trade Gothic Next"/>
          <w:b/>
          <w:bCs/>
          <w:i/>
          <w:iCs/>
          <w:color w:val="EE7D00"/>
          <w:sz w:val="20"/>
          <w:szCs w:val="20"/>
          <w:lang w:val="it-IT"/>
        </w:rPr>
        <w:t xml:space="preserve">// </w:t>
      </w:r>
      <w:r w:rsidRPr="741F65C4">
        <w:rPr>
          <w:rFonts w:ascii="Trade Gothic Next" w:hAnsi="Trade Gothic Next"/>
          <w:i/>
          <w:iCs/>
          <w:sz w:val="20"/>
          <w:szCs w:val="20"/>
          <w:lang w:val="it-IT" w:eastAsia="it-IT"/>
        </w:rPr>
        <w:t xml:space="preserve">Raffaele Cattaneo, Assessore all’Ambiente e Clima, Regione Lombardia; </w:t>
      </w:r>
      <w:r>
        <w:rPr>
          <w:rFonts w:ascii="Trade Gothic Next" w:hAnsi="Trade Gothic Next"/>
          <w:i/>
          <w:iCs/>
          <w:sz w:val="20"/>
          <w:szCs w:val="20"/>
          <w:lang w:val="it-IT" w:eastAsia="it-IT"/>
        </w:rPr>
        <w:t xml:space="preserve">Irene Priolo, </w:t>
      </w:r>
      <w:r w:rsidR="00A71312" w:rsidRPr="00A71312">
        <w:rPr>
          <w:rFonts w:ascii="Trade Gothic Next" w:hAnsi="Trade Gothic Next"/>
          <w:i/>
          <w:iCs/>
          <w:sz w:val="20"/>
          <w:szCs w:val="20"/>
          <w:lang w:val="it-IT" w:eastAsia="it-IT"/>
        </w:rPr>
        <w:t>Assessore all'ambiente, difesa del suolo e della costa, protezione civile</w:t>
      </w:r>
      <w:r w:rsidR="00A71312">
        <w:rPr>
          <w:rFonts w:ascii="Trade Gothic Next" w:hAnsi="Trade Gothic Next"/>
          <w:i/>
          <w:iCs/>
          <w:sz w:val="20"/>
          <w:szCs w:val="20"/>
          <w:lang w:val="it-IT" w:eastAsia="it-IT"/>
        </w:rPr>
        <w:t>,</w:t>
      </w:r>
      <w:r w:rsidRPr="741F65C4">
        <w:rPr>
          <w:rFonts w:ascii="Trade Gothic Next" w:hAnsi="Trade Gothic Next"/>
          <w:i/>
          <w:iCs/>
          <w:sz w:val="20"/>
          <w:szCs w:val="20"/>
          <w:lang w:val="it-IT" w:eastAsia="it-IT"/>
        </w:rPr>
        <w:t xml:space="preserve"> Regione Emilia-Romagna </w:t>
      </w:r>
    </w:p>
    <w:p w14:paraId="1A715895" w14:textId="77777777" w:rsidR="004C50CC" w:rsidRPr="004C50CC" w:rsidRDefault="004C50CC" w:rsidP="741F65C4">
      <w:pPr>
        <w:shd w:val="clear" w:color="auto" w:fill="FFFFFF" w:themeFill="background1"/>
        <w:spacing w:after="0" w:line="240" w:lineRule="auto"/>
        <w:ind w:left="720"/>
        <w:rPr>
          <w:rFonts w:ascii="Trade Gothic Next" w:hAnsi="Trade Gothic Next"/>
          <w:b/>
          <w:bCs/>
          <w:sz w:val="20"/>
          <w:szCs w:val="20"/>
          <w:lang w:val="it-IT" w:eastAsia="it-IT"/>
        </w:rPr>
      </w:pPr>
    </w:p>
    <w:p w14:paraId="09600A66" w14:textId="12749D59" w:rsidR="004C50CC" w:rsidRDefault="741F65C4" w:rsidP="0037655F">
      <w:pPr>
        <w:shd w:val="clear" w:color="auto" w:fill="FFFFFF" w:themeFill="background1"/>
        <w:spacing w:after="0" w:line="240" w:lineRule="auto"/>
        <w:ind w:left="720"/>
        <w:rPr>
          <w:rFonts w:ascii="Trade Gothic Next" w:hAnsi="Trade Gothic Next"/>
          <w:b/>
          <w:bCs/>
          <w:color w:val="003399"/>
          <w:sz w:val="20"/>
          <w:szCs w:val="20"/>
        </w:rPr>
      </w:pPr>
      <w:r w:rsidRPr="741F65C4">
        <w:rPr>
          <w:rFonts w:ascii="Trade Gothic Next" w:hAnsi="Trade Gothic Next"/>
          <w:b/>
          <w:bCs/>
          <w:color w:val="003399"/>
          <w:sz w:val="20"/>
          <w:szCs w:val="20"/>
        </w:rPr>
        <w:t>2nd Viewpoint: Seeing like an urban region</w:t>
      </w:r>
    </w:p>
    <w:p w14:paraId="6745F1A1" w14:textId="77777777" w:rsidR="004226B9" w:rsidRPr="004226B9" w:rsidRDefault="004226B9" w:rsidP="004226B9">
      <w:pPr>
        <w:shd w:val="clear" w:color="auto" w:fill="FFFFFF" w:themeFill="background1"/>
        <w:spacing w:after="0" w:line="240" w:lineRule="auto"/>
        <w:ind w:left="720"/>
        <w:rPr>
          <w:rFonts w:ascii="Trade Gothic Next" w:hAnsi="Trade Gothic Next"/>
          <w:sz w:val="20"/>
          <w:szCs w:val="20"/>
          <w:u w:val="single"/>
        </w:rPr>
      </w:pPr>
      <w:r w:rsidRPr="004226B9">
        <w:rPr>
          <w:rFonts w:ascii="Trade Gothic Next" w:hAnsi="Trade Gothic Next"/>
          <w:sz w:val="20"/>
          <w:szCs w:val="20"/>
          <w:u w:val="single"/>
        </w:rPr>
        <w:t>Question: how should new collaborative regional alliances be developed?</w:t>
      </w:r>
    </w:p>
    <w:p w14:paraId="1FF67FCD" w14:textId="1E79EBFB" w:rsidR="0037655F" w:rsidRDefault="004226B9" w:rsidP="004226B9">
      <w:pPr>
        <w:shd w:val="clear" w:color="auto" w:fill="FFFFFF" w:themeFill="background1"/>
        <w:spacing w:after="0" w:line="240" w:lineRule="auto"/>
        <w:ind w:left="720"/>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Universities/Research centres/Creative sector</w:t>
      </w:r>
      <w:r w:rsidRPr="741F65C4">
        <w:rPr>
          <w:rFonts w:ascii="Trade Gothic Next" w:hAnsi="Trade Gothic Next"/>
          <w:b/>
          <w:bCs/>
          <w:i/>
          <w:iCs/>
          <w:color w:val="003399"/>
          <w:sz w:val="20"/>
          <w:szCs w:val="20"/>
          <w:lang w:val="it-IT"/>
        </w:rPr>
        <w:t> </w:t>
      </w:r>
      <w:r w:rsidRPr="741F65C4">
        <w:rPr>
          <w:rFonts w:ascii="Trade Gothic Next" w:hAnsi="Trade Gothic Next"/>
          <w:b/>
          <w:bCs/>
          <w:i/>
          <w:iCs/>
          <w:color w:val="EE7D00"/>
          <w:sz w:val="20"/>
          <w:szCs w:val="20"/>
          <w:lang w:val="it-IT"/>
        </w:rPr>
        <w:t>//</w:t>
      </w:r>
      <w:r w:rsidRPr="741F65C4">
        <w:rPr>
          <w:rFonts w:ascii="Trade Gothic Next" w:hAnsi="Trade Gothic Next"/>
          <w:b/>
          <w:bCs/>
          <w:i/>
          <w:iCs/>
          <w:color w:val="003399"/>
          <w:sz w:val="20"/>
          <w:szCs w:val="20"/>
          <w:lang w:val="it-IT"/>
        </w:rPr>
        <w:t xml:space="preserve"> </w:t>
      </w:r>
      <w:r w:rsidRPr="741F65C4">
        <w:rPr>
          <w:rFonts w:ascii="Trade Gothic Next" w:hAnsi="Trade Gothic Next"/>
          <w:i/>
          <w:iCs/>
          <w:sz w:val="20"/>
          <w:szCs w:val="20"/>
          <w:lang w:val="it-IT" w:eastAsia="it-IT"/>
        </w:rPr>
        <w:t>Francesco Timpano, Università Cattolica del Sacro Cuore Piacenza; Sandro Rossi, Direttore generale CNAO Pavia; Alberto De Martini,Ceo di Conic, agenzia di comunicazione; Giuseppe Basile, Docente di diritto, economia e marketing della moda, Grandi Scuole.</w:t>
      </w:r>
    </w:p>
    <w:p w14:paraId="32874752" w14:textId="77777777" w:rsidR="004226B9" w:rsidRPr="002C6A9A" w:rsidRDefault="004226B9" w:rsidP="004226B9">
      <w:pPr>
        <w:shd w:val="clear" w:color="auto" w:fill="FFFFFF" w:themeFill="background1"/>
        <w:spacing w:after="0" w:line="240" w:lineRule="auto"/>
        <w:ind w:left="720"/>
        <w:rPr>
          <w:rFonts w:ascii="Trade Gothic Next" w:hAnsi="Trade Gothic Next"/>
          <w:b/>
          <w:bCs/>
          <w:color w:val="003399"/>
          <w:lang w:val="it-IT"/>
        </w:rPr>
      </w:pPr>
    </w:p>
    <w:p w14:paraId="5EBC0EFA" w14:textId="6F9771D2" w:rsidR="0037655F" w:rsidRPr="002C6A9A" w:rsidRDefault="741F65C4" w:rsidP="0037655F">
      <w:pPr>
        <w:shd w:val="clear" w:color="auto" w:fill="FFFFFF" w:themeFill="background1"/>
        <w:spacing w:after="0" w:line="240" w:lineRule="auto"/>
        <w:ind w:left="720"/>
        <w:rPr>
          <w:rFonts w:ascii="Trade Gothic Next" w:hAnsi="Trade Gothic Next"/>
          <w:b/>
          <w:bCs/>
          <w:color w:val="003399"/>
        </w:rPr>
      </w:pPr>
      <w:r w:rsidRPr="002C6A9A">
        <w:rPr>
          <w:rFonts w:ascii="Trade Gothic Next" w:hAnsi="Trade Gothic Next"/>
          <w:b/>
          <w:bCs/>
          <w:color w:val="003399"/>
        </w:rPr>
        <w:t>Open debate</w:t>
      </w:r>
    </w:p>
    <w:p w14:paraId="5AD10E07" w14:textId="77777777" w:rsidR="004C50CC" w:rsidRPr="004C50CC" w:rsidRDefault="004C50CC" w:rsidP="741F65C4">
      <w:pPr>
        <w:pStyle w:val="paragraph"/>
        <w:shd w:val="clear" w:color="auto" w:fill="FFFFFF" w:themeFill="background1"/>
        <w:spacing w:before="0" w:beforeAutospacing="0" w:after="0" w:afterAutospacing="0"/>
        <w:textAlignment w:val="baseline"/>
        <w:rPr>
          <w:rFonts w:ascii="Trade Gothic Next" w:hAnsi="Trade Gothic Next" w:cs="Segoe UI"/>
          <w:sz w:val="18"/>
          <w:szCs w:val="18"/>
          <w:lang w:val="en-US"/>
        </w:rPr>
      </w:pPr>
    </w:p>
    <w:p w14:paraId="72F6C58E" w14:textId="77777777" w:rsidR="001845EC" w:rsidRDefault="001845EC" w:rsidP="0037655F">
      <w:pPr>
        <w:spacing w:after="0" w:line="240" w:lineRule="auto"/>
        <w:jc w:val="right"/>
        <w:rPr>
          <w:rFonts w:ascii="Trade Gothic Next" w:hAnsi="Trade Gothic Next"/>
          <w:b/>
          <w:bCs/>
          <w:color w:val="003399"/>
        </w:rPr>
      </w:pPr>
    </w:p>
    <w:p w14:paraId="211404C7" w14:textId="1D80D84D" w:rsidR="004C50CC" w:rsidRPr="0037655F" w:rsidRDefault="741F65C4" w:rsidP="0037655F">
      <w:pPr>
        <w:spacing w:after="0" w:line="240" w:lineRule="auto"/>
        <w:jc w:val="right"/>
        <w:rPr>
          <w:rFonts w:ascii="Trade Gothic Next" w:hAnsi="Trade Gothic Next"/>
          <w:b/>
          <w:bCs/>
          <w:color w:val="003399"/>
        </w:rPr>
      </w:pPr>
      <w:r w:rsidRPr="741F65C4">
        <w:rPr>
          <w:rFonts w:ascii="Trade Gothic Next" w:hAnsi="Trade Gothic Next"/>
          <w:b/>
          <w:bCs/>
          <w:color w:val="003399"/>
        </w:rPr>
        <w:t>12.40-14.00 LUNCH BREAK </w:t>
      </w:r>
    </w:p>
    <w:p w14:paraId="778272ED" w14:textId="6B29F42B" w:rsidR="0037655F" w:rsidRDefault="741F65C4" w:rsidP="741F65C4">
      <w:pPr>
        <w:pStyle w:val="paragraph"/>
        <w:shd w:val="clear" w:color="auto" w:fill="FFFFFF" w:themeFill="background1"/>
        <w:spacing w:before="0" w:beforeAutospacing="0" w:after="0" w:afterAutospacing="0"/>
        <w:textAlignment w:val="baseline"/>
        <w:rPr>
          <w:rStyle w:val="eop"/>
          <w:rFonts w:ascii="Trade Gothic Next" w:hAnsi="Trade Gothic Next"/>
          <w:sz w:val="20"/>
          <w:szCs w:val="20"/>
          <w:lang w:val="en-US"/>
        </w:rPr>
      </w:pPr>
      <w:r w:rsidRPr="741F65C4">
        <w:rPr>
          <w:rStyle w:val="eop"/>
          <w:rFonts w:ascii="Trade Gothic Next" w:hAnsi="Trade Gothic Next"/>
          <w:sz w:val="20"/>
          <w:szCs w:val="20"/>
          <w:lang w:val="en-US"/>
        </w:rPr>
        <w:t> </w:t>
      </w:r>
    </w:p>
    <w:p w14:paraId="4388F754" w14:textId="77777777" w:rsidR="00310065" w:rsidRDefault="00310065" w:rsidP="741F65C4">
      <w:pPr>
        <w:pStyle w:val="paragraph"/>
        <w:shd w:val="clear" w:color="auto" w:fill="FFFFFF" w:themeFill="background1"/>
        <w:spacing w:before="0" w:beforeAutospacing="0" w:after="0" w:afterAutospacing="0"/>
        <w:textAlignment w:val="baseline"/>
        <w:rPr>
          <w:rStyle w:val="normaltextrun"/>
          <w:rFonts w:ascii="Trade Gothic Next" w:hAnsi="Trade Gothic Next"/>
          <w:b/>
          <w:bCs/>
          <w:lang w:val="en-GB"/>
        </w:rPr>
      </w:pPr>
    </w:p>
    <w:p w14:paraId="66474A4E" w14:textId="77777777" w:rsidR="005B70A3" w:rsidRDefault="741F65C4" w:rsidP="741F65C4">
      <w:pPr>
        <w:spacing w:after="0" w:line="240" w:lineRule="auto"/>
        <w:rPr>
          <w:rFonts w:ascii="Trade Gothic Next" w:hAnsi="Trade Gothic Next"/>
          <w:b/>
          <w:bCs/>
          <w:color w:val="003399"/>
          <w:sz w:val="24"/>
          <w:szCs w:val="24"/>
          <w:lang w:val="en-GB"/>
        </w:rPr>
      </w:pPr>
      <w:r w:rsidRPr="741F65C4">
        <w:rPr>
          <w:rFonts w:ascii="Trade Gothic Next" w:hAnsi="Trade Gothic Next"/>
          <w:b/>
          <w:bCs/>
          <w:color w:val="003399"/>
          <w:sz w:val="24"/>
          <w:szCs w:val="24"/>
        </w:rPr>
        <w:t xml:space="preserve">14.00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rPr>
        <w:t> Third Panel Discussion: Metropolitan cities and the translocal commons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lang w:val="en-GB"/>
        </w:rPr>
        <w:t xml:space="preserve"> </w:t>
      </w:r>
    </w:p>
    <w:p w14:paraId="792EB9C5" w14:textId="641057E0" w:rsidR="00221D9A" w:rsidRPr="00B5255F" w:rsidRDefault="741F65C4" w:rsidP="78D4AED8">
      <w:pPr>
        <w:spacing w:after="0" w:line="240" w:lineRule="auto"/>
        <w:rPr>
          <w:rFonts w:ascii="Trade Gothic Next" w:hAnsi="Trade Gothic Next"/>
          <w:b/>
          <w:bCs/>
          <w:color w:val="003399"/>
          <w:sz w:val="24"/>
          <w:szCs w:val="24"/>
          <w:lang w:val="it-IT"/>
        </w:rPr>
      </w:pPr>
      <w:r w:rsidRPr="741F65C4">
        <w:rPr>
          <w:rFonts w:ascii="Trade Gothic Next" w:hAnsi="Trade Gothic Next"/>
          <w:i/>
          <w:iCs/>
          <w:lang w:val="it-IT"/>
        </w:rPr>
        <w:t>Chair Carlo Berizzi, AIM, Associazione Interessi Metropolitani</w:t>
      </w:r>
    </w:p>
    <w:p w14:paraId="05C66394" w14:textId="50D29DE9" w:rsidR="004C50CC" w:rsidRPr="00310065" w:rsidRDefault="741F65C4" w:rsidP="00310065">
      <w:pPr>
        <w:spacing w:before="120" w:after="0" w:line="240" w:lineRule="auto"/>
        <w:rPr>
          <w:rFonts w:ascii="Trade Gothic Next" w:hAnsi="Trade Gothic Next"/>
        </w:rPr>
      </w:pPr>
      <w:r w:rsidRPr="741F65C4">
        <w:rPr>
          <w:rFonts w:ascii="Trade Gothic Next" w:hAnsi="Trade Gothic Next"/>
        </w:rPr>
        <w:t>This third session will discuss how the translocal character of contemporary strategic commons requires a new eco-systemic vision. It will provide the opportunity to discuss the content of a new urban-rural alliance. In particular, it will develop hypothesess for an interregional strategy inspired by the EU Green Deal perspective.</w:t>
      </w:r>
    </w:p>
    <w:p w14:paraId="6AB3D64B" w14:textId="77777777" w:rsidR="005E2E38" w:rsidRPr="00310065" w:rsidRDefault="005E2E38" w:rsidP="00310065">
      <w:pPr>
        <w:spacing w:before="120" w:after="0" w:line="240" w:lineRule="auto"/>
        <w:rPr>
          <w:rFonts w:ascii="Trade Gothic Next" w:hAnsi="Trade Gothic Next"/>
        </w:rPr>
      </w:pPr>
    </w:p>
    <w:p w14:paraId="5D32D641" w14:textId="16A6E74F" w:rsidR="004C50CC" w:rsidRPr="00DD1D51" w:rsidRDefault="741F65C4" w:rsidP="00DD1D51">
      <w:pPr>
        <w:shd w:val="clear" w:color="auto" w:fill="FFFFFF" w:themeFill="background1"/>
        <w:spacing w:after="0" w:line="240" w:lineRule="auto"/>
        <w:ind w:left="720"/>
        <w:rPr>
          <w:rFonts w:ascii="Trade Gothic Next" w:hAnsi="Trade Gothic Next"/>
          <w:b/>
          <w:bCs/>
          <w:color w:val="003399"/>
          <w:sz w:val="20"/>
          <w:szCs w:val="20"/>
        </w:rPr>
      </w:pPr>
      <w:r w:rsidRPr="741F65C4">
        <w:rPr>
          <w:rFonts w:ascii="Trade Gothic Next" w:hAnsi="Trade Gothic Next"/>
          <w:b/>
          <w:bCs/>
          <w:color w:val="003399"/>
          <w:sz w:val="20"/>
          <w:szCs w:val="20"/>
        </w:rPr>
        <w:t>Inspirational story: Interreg RUMORE; a new urban-rural partnership</w:t>
      </w:r>
    </w:p>
    <w:p w14:paraId="02525455" w14:textId="4D0A13D0" w:rsidR="004C50CC" w:rsidRPr="004C50CC" w:rsidRDefault="741F65C4" w:rsidP="741F65C4">
      <w:pPr>
        <w:spacing w:after="0" w:line="240" w:lineRule="auto"/>
        <w:ind w:left="720"/>
        <w:rPr>
          <w:rFonts w:ascii="Trade Gothic Next" w:hAnsi="Trade Gothic Next"/>
          <w:i/>
          <w:iCs/>
        </w:rPr>
      </w:pPr>
      <w:r w:rsidRPr="741F65C4">
        <w:rPr>
          <w:rFonts w:ascii="Trade Gothic Next" w:hAnsi="Trade Gothic Next"/>
          <w:i/>
          <w:iCs/>
        </w:rPr>
        <w:t xml:space="preserve">Joerg Knieling, Hafen City University, </w:t>
      </w:r>
    </w:p>
    <w:p w14:paraId="2B79F6C1" w14:textId="77777777" w:rsidR="004C50CC" w:rsidRPr="004C50CC" w:rsidRDefault="004C50CC" w:rsidP="741F65C4">
      <w:pPr>
        <w:shd w:val="clear" w:color="auto" w:fill="FFFFFF" w:themeFill="background1"/>
        <w:spacing w:after="0" w:line="240" w:lineRule="auto"/>
        <w:ind w:left="720"/>
        <w:rPr>
          <w:rFonts w:ascii="Trade Gothic Next" w:hAnsi="Trade Gothic Next"/>
          <w:i/>
          <w:iCs/>
          <w:sz w:val="20"/>
          <w:szCs w:val="20"/>
          <w:lang w:eastAsia="it-IT"/>
        </w:rPr>
      </w:pPr>
    </w:p>
    <w:p w14:paraId="00FC1499" w14:textId="3269B152" w:rsidR="004C50CC" w:rsidRDefault="741F65C4" w:rsidP="00DD1D51">
      <w:pPr>
        <w:shd w:val="clear" w:color="auto" w:fill="FFFFFF" w:themeFill="background1"/>
        <w:spacing w:after="0" w:line="240" w:lineRule="auto"/>
        <w:ind w:left="720"/>
        <w:rPr>
          <w:rFonts w:ascii="Trade Gothic Next" w:hAnsi="Trade Gothic Next"/>
          <w:b/>
          <w:bCs/>
          <w:color w:val="003399"/>
          <w:sz w:val="20"/>
          <w:szCs w:val="20"/>
        </w:rPr>
      </w:pPr>
      <w:r w:rsidRPr="741F65C4">
        <w:rPr>
          <w:rFonts w:ascii="Trade Gothic Next" w:hAnsi="Trade Gothic Next"/>
          <w:b/>
          <w:bCs/>
          <w:color w:val="003399"/>
          <w:sz w:val="20"/>
          <w:szCs w:val="20"/>
        </w:rPr>
        <w:t>1st Viewpoint: Acting like a urban region: actors and policy networks</w:t>
      </w:r>
    </w:p>
    <w:p w14:paraId="1BC467CA" w14:textId="58CE716B" w:rsidR="005F180E" w:rsidRPr="00C13321" w:rsidRDefault="741F65C4" w:rsidP="00DD1D51">
      <w:pPr>
        <w:shd w:val="clear" w:color="auto" w:fill="FFFFFF" w:themeFill="background1"/>
        <w:spacing w:after="0" w:line="240" w:lineRule="auto"/>
        <w:ind w:left="720"/>
        <w:rPr>
          <w:rFonts w:ascii="Trade Gothic Next" w:hAnsi="Trade Gothic Next"/>
          <w:sz w:val="20"/>
          <w:szCs w:val="20"/>
          <w:u w:val="single"/>
        </w:rPr>
      </w:pPr>
      <w:r w:rsidRPr="741F65C4">
        <w:rPr>
          <w:rFonts w:ascii="Trade Gothic Next" w:hAnsi="Trade Gothic Next"/>
          <w:sz w:val="20"/>
          <w:szCs w:val="20"/>
          <w:u w:val="single"/>
        </w:rPr>
        <w:t>Question: how to support places and territories?</w:t>
      </w:r>
    </w:p>
    <w:p w14:paraId="08CC9CA4" w14:textId="5802867C" w:rsidR="004C50CC" w:rsidRPr="004C50CC" w:rsidRDefault="741F65C4" w:rsidP="741F65C4">
      <w:pPr>
        <w:shd w:val="clear" w:color="auto" w:fill="FFFFFF" w:themeFill="background1"/>
        <w:spacing w:after="0" w:line="240" w:lineRule="auto"/>
        <w:ind w:left="720"/>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Bank foundations, National Associations of Municipalities</w:t>
      </w:r>
      <w:r w:rsidRPr="741F65C4">
        <w:rPr>
          <w:rFonts w:ascii="Trade Gothic Next" w:hAnsi="Trade Gothic Next"/>
          <w:b/>
          <w:bCs/>
          <w:i/>
          <w:iCs/>
          <w:color w:val="003399"/>
          <w:sz w:val="20"/>
          <w:szCs w:val="20"/>
          <w:lang w:val="it-IT"/>
        </w:rPr>
        <w:t xml:space="preserve"> </w:t>
      </w:r>
      <w:r w:rsidRPr="741F65C4">
        <w:rPr>
          <w:rFonts w:ascii="Trade Gothic Next" w:hAnsi="Trade Gothic Next"/>
          <w:b/>
          <w:bCs/>
          <w:i/>
          <w:iCs/>
          <w:color w:val="EE7D00"/>
          <w:sz w:val="20"/>
          <w:szCs w:val="20"/>
          <w:lang w:val="it-IT"/>
        </w:rPr>
        <w:t xml:space="preserve">// </w:t>
      </w:r>
      <w:r w:rsidRPr="741F65C4">
        <w:rPr>
          <w:rFonts w:ascii="Trade Gothic Next" w:hAnsi="Trade Gothic Next"/>
          <w:i/>
          <w:iCs/>
          <w:sz w:val="20"/>
          <w:szCs w:val="20"/>
          <w:lang w:val="it-IT" w:eastAsia="it-IT"/>
        </w:rPr>
        <w:t>Claudia Sorlini, Vicepresidente Fondazione Cariplo; Enrico Ratti, Direttore Fondazione del Monte di Bologna e Ravenna;</w:t>
      </w:r>
    </w:p>
    <w:p w14:paraId="609458B8" w14:textId="571940FC" w:rsidR="004C50CC" w:rsidRPr="004C50CC" w:rsidRDefault="741F65C4" w:rsidP="741F65C4">
      <w:pPr>
        <w:shd w:val="clear" w:color="auto" w:fill="FFFFFF" w:themeFill="background1"/>
        <w:spacing w:after="0" w:line="240" w:lineRule="auto"/>
        <w:ind w:left="720"/>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Marco Giubilini, Referente Territorio e Digitalizzazione</w:t>
      </w:r>
      <w:r w:rsidRPr="741F65C4">
        <w:rPr>
          <w:rFonts w:ascii="Trade Gothic Next" w:hAnsi="Trade Gothic Next"/>
          <w:b/>
          <w:bCs/>
          <w:i/>
          <w:iCs/>
          <w:sz w:val="20"/>
          <w:szCs w:val="20"/>
          <w:lang w:val="it-IT" w:eastAsia="it-IT"/>
        </w:rPr>
        <w:t xml:space="preserve"> </w:t>
      </w:r>
      <w:r w:rsidRPr="741F65C4">
        <w:rPr>
          <w:rFonts w:ascii="Trade Gothic Next" w:hAnsi="Trade Gothic Next"/>
          <w:i/>
          <w:iCs/>
          <w:sz w:val="20"/>
          <w:szCs w:val="20"/>
          <w:lang w:val="it-IT" w:eastAsia="it-IT"/>
        </w:rPr>
        <w:t xml:space="preserve">ANCI Emilia-Romagna; Maurizio Cabras, Direttore Dipartimento Territorio ANCI Lombardia; </w:t>
      </w:r>
    </w:p>
    <w:p w14:paraId="12FF7F90" w14:textId="763DDF6D" w:rsidR="1AF18484" w:rsidRDefault="1AF18484" w:rsidP="741F65C4">
      <w:pPr>
        <w:shd w:val="clear" w:color="auto" w:fill="FFFFFF" w:themeFill="background1"/>
        <w:spacing w:after="0" w:line="240" w:lineRule="auto"/>
        <w:ind w:left="720"/>
        <w:rPr>
          <w:rFonts w:ascii="Trade Gothic Next" w:hAnsi="Trade Gothic Next"/>
          <w:i/>
          <w:iCs/>
          <w:sz w:val="20"/>
          <w:szCs w:val="20"/>
          <w:lang w:val="it-IT" w:eastAsia="it-IT"/>
        </w:rPr>
      </w:pPr>
    </w:p>
    <w:p w14:paraId="361C69A1" w14:textId="4F7ADF0A" w:rsidR="004C50CC" w:rsidRDefault="741F65C4" w:rsidP="00DD1D51">
      <w:pPr>
        <w:shd w:val="clear" w:color="auto" w:fill="FFFFFF" w:themeFill="background1"/>
        <w:spacing w:after="0" w:line="240" w:lineRule="auto"/>
        <w:ind w:left="720"/>
        <w:rPr>
          <w:rFonts w:ascii="Trade Gothic Next" w:hAnsi="Trade Gothic Next"/>
          <w:b/>
          <w:bCs/>
          <w:color w:val="003399"/>
          <w:sz w:val="20"/>
          <w:szCs w:val="20"/>
        </w:rPr>
      </w:pPr>
      <w:r w:rsidRPr="741F65C4">
        <w:rPr>
          <w:rFonts w:ascii="Trade Gothic Next" w:hAnsi="Trade Gothic Next"/>
          <w:b/>
          <w:bCs/>
          <w:color w:val="003399"/>
          <w:sz w:val="20"/>
          <w:szCs w:val="20"/>
        </w:rPr>
        <w:t>2nd Viewpoint: Acting like an urban region: the EU Green deal as a reference for establishing a new translocal alliance</w:t>
      </w:r>
    </w:p>
    <w:p w14:paraId="409AB188" w14:textId="77E6A316" w:rsidR="00310065" w:rsidRPr="00C13321" w:rsidRDefault="741F65C4" w:rsidP="00DD1D51">
      <w:pPr>
        <w:shd w:val="clear" w:color="auto" w:fill="FFFFFF" w:themeFill="background1"/>
        <w:spacing w:after="0" w:line="240" w:lineRule="auto"/>
        <w:ind w:left="720"/>
        <w:rPr>
          <w:rFonts w:ascii="Trade Gothic Next" w:hAnsi="Trade Gothic Next"/>
          <w:sz w:val="20"/>
          <w:szCs w:val="20"/>
          <w:u w:val="single"/>
        </w:rPr>
      </w:pPr>
      <w:r w:rsidRPr="741F65C4">
        <w:rPr>
          <w:rFonts w:ascii="Trade Gothic Next" w:hAnsi="Trade Gothic Next"/>
          <w:sz w:val="20"/>
          <w:szCs w:val="20"/>
          <w:u w:val="single"/>
        </w:rPr>
        <w:t>Question: the EU Green deal as a reference for establishing a new translocal alliance?</w:t>
      </w:r>
    </w:p>
    <w:p w14:paraId="44DF50CB" w14:textId="26DC28E0" w:rsidR="004C50CC" w:rsidRPr="00094FB1" w:rsidRDefault="741F65C4" w:rsidP="00094FB1">
      <w:pPr>
        <w:shd w:val="clear" w:color="auto" w:fill="FFFFFF" w:themeFill="background1"/>
        <w:spacing w:after="0" w:line="240" w:lineRule="auto"/>
        <w:ind w:left="720"/>
        <w:rPr>
          <w:rFonts w:ascii="Trade Gothic Next" w:hAnsi="Trade Gothic Next"/>
          <w:b/>
          <w:bCs/>
          <w:sz w:val="20"/>
          <w:szCs w:val="20"/>
          <w:lang w:val="it-IT" w:eastAsia="it-IT"/>
        </w:rPr>
      </w:pPr>
      <w:r w:rsidRPr="741F65C4">
        <w:rPr>
          <w:rFonts w:ascii="Trade Gothic Next" w:hAnsi="Trade Gothic Next"/>
          <w:i/>
          <w:iCs/>
          <w:sz w:val="20"/>
          <w:szCs w:val="20"/>
          <w:lang w:val="it-IT" w:eastAsia="it-IT"/>
        </w:rPr>
        <w:t>Metropolitan cities/inner areas (MI-BO PV-PC)</w:t>
      </w:r>
      <w:r w:rsidRPr="741F65C4">
        <w:rPr>
          <w:rFonts w:ascii="Trade Gothic Next" w:hAnsi="Trade Gothic Next"/>
          <w:b/>
          <w:bCs/>
          <w:i/>
          <w:iCs/>
          <w:color w:val="003399"/>
          <w:sz w:val="20"/>
          <w:szCs w:val="20"/>
          <w:lang w:val="it-IT"/>
        </w:rPr>
        <w:t> </w:t>
      </w:r>
      <w:r w:rsidRPr="741F65C4">
        <w:rPr>
          <w:rFonts w:ascii="Trade Gothic Next" w:hAnsi="Trade Gothic Next"/>
          <w:b/>
          <w:bCs/>
          <w:i/>
          <w:iCs/>
          <w:color w:val="EE7D00"/>
          <w:sz w:val="20"/>
          <w:szCs w:val="20"/>
          <w:lang w:val="it-IT"/>
        </w:rPr>
        <w:t>//</w:t>
      </w:r>
      <w:r w:rsidRPr="741F65C4">
        <w:rPr>
          <w:rFonts w:ascii="Trade Gothic Next" w:hAnsi="Trade Gothic Next"/>
          <w:i/>
          <w:iCs/>
          <w:sz w:val="20"/>
          <w:szCs w:val="20"/>
          <w:lang w:val="it-IT" w:eastAsia="it-IT"/>
        </w:rPr>
        <w:t xml:space="preserve"> Isabella Botto, Città Metropolitana di Milano; Marco Monesi, Assessore alla Pianificazione, Città Metropolitana di Bologna; Valentina Orioli, Vicesindaca Comune di Bologna; Vittorio Silva, Provincia di Piacenza; Provincia di Pavia (TBC), Comune di Cremona  </w:t>
      </w:r>
    </w:p>
    <w:p w14:paraId="04E53E72" w14:textId="77777777" w:rsidR="00503FC2" w:rsidRPr="001220EB" w:rsidRDefault="00503FC2" w:rsidP="00DD1D51">
      <w:pPr>
        <w:shd w:val="clear" w:color="auto" w:fill="FFFFFF" w:themeFill="background1"/>
        <w:spacing w:after="0" w:line="240" w:lineRule="auto"/>
        <w:ind w:left="720"/>
        <w:rPr>
          <w:rFonts w:ascii="Trade Gothic Next" w:hAnsi="Trade Gothic Next"/>
          <w:b/>
          <w:bCs/>
          <w:color w:val="003399"/>
          <w:lang w:val="it-IT"/>
        </w:rPr>
      </w:pPr>
    </w:p>
    <w:p w14:paraId="239BB20C" w14:textId="1E999491" w:rsidR="00DD1D51" w:rsidRPr="002C6A9A" w:rsidRDefault="741F65C4" w:rsidP="00DD1D51">
      <w:pPr>
        <w:shd w:val="clear" w:color="auto" w:fill="FFFFFF" w:themeFill="background1"/>
        <w:spacing w:after="0" w:line="240" w:lineRule="auto"/>
        <w:ind w:left="720"/>
        <w:rPr>
          <w:rFonts w:ascii="Trade Gothic Next" w:hAnsi="Trade Gothic Next"/>
          <w:b/>
          <w:bCs/>
          <w:color w:val="003399"/>
        </w:rPr>
      </w:pPr>
      <w:r w:rsidRPr="002C6A9A">
        <w:rPr>
          <w:rFonts w:ascii="Trade Gothic Next" w:hAnsi="Trade Gothic Next"/>
          <w:b/>
          <w:bCs/>
          <w:color w:val="003399"/>
        </w:rPr>
        <w:t>Open debate</w:t>
      </w:r>
    </w:p>
    <w:p w14:paraId="270A4DF4" w14:textId="77777777" w:rsidR="00DD1D51" w:rsidRPr="004C50CC" w:rsidRDefault="00DD1D51" w:rsidP="741F65C4">
      <w:pPr>
        <w:pStyle w:val="paragraph"/>
        <w:shd w:val="clear" w:color="auto" w:fill="FFFFFF" w:themeFill="background1"/>
        <w:spacing w:before="0" w:beforeAutospacing="0" w:after="0" w:afterAutospacing="0"/>
        <w:textAlignment w:val="baseline"/>
        <w:rPr>
          <w:rFonts w:ascii="Trade Gothic Next" w:hAnsi="Trade Gothic Next" w:cs="Segoe UI"/>
          <w:sz w:val="18"/>
          <w:szCs w:val="18"/>
          <w:lang w:val="en-US"/>
        </w:rPr>
      </w:pPr>
    </w:p>
    <w:p w14:paraId="07F7E7BC" w14:textId="77777777" w:rsidR="004C50CC" w:rsidRPr="00F47049" w:rsidRDefault="741F65C4" w:rsidP="741F65C4">
      <w:pPr>
        <w:pStyle w:val="paragraph"/>
        <w:shd w:val="clear" w:color="auto" w:fill="FFFFFF" w:themeFill="background1"/>
        <w:spacing w:before="0" w:beforeAutospacing="0" w:after="0" w:afterAutospacing="0"/>
        <w:textAlignment w:val="baseline"/>
        <w:rPr>
          <w:rFonts w:ascii="Trade Gothic Next" w:hAnsi="Trade Gothic Next" w:cs="Segoe UI"/>
          <w:sz w:val="18"/>
          <w:szCs w:val="18"/>
          <w:lang w:val="en-US"/>
        </w:rPr>
      </w:pPr>
      <w:r w:rsidRPr="741F65C4">
        <w:rPr>
          <w:rStyle w:val="eop"/>
          <w:rFonts w:ascii="Trade Gothic Next" w:hAnsi="Trade Gothic Next"/>
          <w:sz w:val="20"/>
          <w:szCs w:val="20"/>
          <w:lang w:val="en-US"/>
        </w:rPr>
        <w:t> </w:t>
      </w:r>
    </w:p>
    <w:p w14:paraId="4C81DD0E" w14:textId="151ED7EF" w:rsidR="004C50CC" w:rsidRPr="005549ED" w:rsidRDefault="741F65C4" w:rsidP="00DD1D51">
      <w:pPr>
        <w:spacing w:after="0" w:line="240" w:lineRule="auto"/>
        <w:jc w:val="right"/>
        <w:rPr>
          <w:rFonts w:ascii="Trade Gothic Next" w:hAnsi="Trade Gothic Next"/>
          <w:b/>
          <w:bCs/>
          <w:color w:val="003399"/>
        </w:rPr>
      </w:pPr>
      <w:r w:rsidRPr="741F65C4">
        <w:rPr>
          <w:rFonts w:ascii="Trade Gothic Next" w:hAnsi="Trade Gothic Next"/>
          <w:b/>
          <w:bCs/>
          <w:color w:val="003399"/>
        </w:rPr>
        <w:t> 15.20-15-30 BREAK </w:t>
      </w:r>
    </w:p>
    <w:p w14:paraId="5B4E9C74" w14:textId="77777777" w:rsidR="00094FB1" w:rsidRPr="00DD1D51" w:rsidRDefault="00094FB1" w:rsidP="00DD1D51">
      <w:pPr>
        <w:spacing w:after="0" w:line="240" w:lineRule="auto"/>
        <w:jc w:val="right"/>
        <w:rPr>
          <w:rFonts w:ascii="Trade Gothic Next" w:hAnsi="Trade Gothic Next"/>
          <w:b/>
          <w:bCs/>
          <w:color w:val="003399"/>
        </w:rPr>
      </w:pPr>
    </w:p>
    <w:p w14:paraId="6A388821" w14:textId="77777777" w:rsidR="00D410F3" w:rsidRDefault="00D410F3" w:rsidP="741F65C4">
      <w:pPr>
        <w:spacing w:after="0" w:line="240" w:lineRule="auto"/>
        <w:rPr>
          <w:rFonts w:ascii="Trade Gothic Next" w:hAnsi="Trade Gothic Next"/>
          <w:b/>
          <w:bCs/>
          <w:color w:val="003399"/>
          <w:sz w:val="24"/>
          <w:szCs w:val="24"/>
        </w:rPr>
      </w:pPr>
    </w:p>
    <w:p w14:paraId="7D47DDA7" w14:textId="72DED905" w:rsidR="004C50CC" w:rsidRPr="001A688C" w:rsidRDefault="741F65C4" w:rsidP="741F65C4">
      <w:pPr>
        <w:spacing w:after="0" w:line="240" w:lineRule="auto"/>
        <w:rPr>
          <w:rFonts w:ascii="Trade Gothic Next" w:hAnsi="Trade Gothic Next"/>
          <w:i/>
          <w:iCs/>
        </w:rPr>
      </w:pPr>
      <w:r w:rsidRPr="741F65C4">
        <w:rPr>
          <w:rFonts w:ascii="Trade Gothic Next" w:hAnsi="Trade Gothic Next"/>
          <w:b/>
          <w:bCs/>
          <w:color w:val="003399"/>
          <w:sz w:val="24"/>
          <w:szCs w:val="24"/>
        </w:rPr>
        <w:t xml:space="preserve">15.30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lang w:val="en-GB"/>
        </w:rPr>
        <w:t xml:space="preserve"> </w:t>
      </w:r>
      <w:r w:rsidRPr="741F65C4">
        <w:rPr>
          <w:rFonts w:ascii="Trade Gothic Next" w:hAnsi="Trade Gothic Next"/>
          <w:b/>
          <w:bCs/>
          <w:color w:val="003399"/>
          <w:sz w:val="24"/>
          <w:szCs w:val="24"/>
        </w:rPr>
        <w:t>Fourth Panel Discussion: Urban regions in the 2021-2027 EU cohesion policy </w:t>
      </w:r>
      <w:r w:rsidRPr="741F65C4">
        <w:rPr>
          <w:rFonts w:ascii="Trade Gothic Next" w:hAnsi="Trade Gothic Next"/>
          <w:b/>
          <w:bCs/>
          <w:color w:val="EE7D00"/>
          <w:sz w:val="24"/>
          <w:szCs w:val="24"/>
        </w:rPr>
        <w:t>//</w:t>
      </w:r>
      <w:r w:rsidRPr="741F65C4">
        <w:rPr>
          <w:rFonts w:ascii="Trade Gothic Next" w:hAnsi="Trade Gothic Next"/>
          <w:b/>
          <w:bCs/>
          <w:color w:val="003399"/>
          <w:sz w:val="24"/>
          <w:szCs w:val="24"/>
          <w:lang w:val="en-GB"/>
        </w:rPr>
        <w:t xml:space="preserve"> </w:t>
      </w:r>
      <w:r w:rsidRPr="741F65C4">
        <w:rPr>
          <w:rFonts w:ascii="Trade Gothic Next" w:hAnsi="Trade Gothic Next"/>
          <w:i/>
          <w:iCs/>
        </w:rPr>
        <w:t>Chair Henk Bouwman,</w:t>
      </w:r>
      <w:r>
        <w:t xml:space="preserve"> </w:t>
      </w:r>
      <w:r w:rsidRPr="741F65C4">
        <w:rPr>
          <w:rFonts w:ascii="Trade Gothic Next" w:hAnsi="Trade Gothic Next"/>
          <w:i/>
          <w:iCs/>
        </w:rPr>
        <w:t>Secretary General METREX</w:t>
      </w:r>
    </w:p>
    <w:p w14:paraId="21B6DF1D" w14:textId="77777777" w:rsidR="00E83EA5" w:rsidRPr="00C13321" w:rsidRDefault="741F65C4" w:rsidP="00C13321">
      <w:pPr>
        <w:spacing w:before="120" w:after="0" w:line="240" w:lineRule="auto"/>
        <w:rPr>
          <w:rFonts w:ascii="Trade Gothic Next" w:hAnsi="Trade Gothic Next"/>
        </w:rPr>
      </w:pPr>
      <w:r w:rsidRPr="741F65C4">
        <w:rPr>
          <w:rFonts w:ascii="Trade Gothic Next" w:hAnsi="Trade Gothic Next"/>
        </w:rPr>
        <w:t>The aim of this final session is to open a space for discussion about the role of EU urban regions in the 2021-2027 cohesion policy, stressing their potential both at national and EU level. At the same time the session, with the contribution of national stakeholders, also aims at setting the conditions for the Milan-Bologna urban region stakeholders to take an active role in embedding the regional imaginary within the innovative governance frameworks offered by the Integrated Territorial Initiatives.</w:t>
      </w:r>
    </w:p>
    <w:p w14:paraId="490F52F1" w14:textId="000AC910" w:rsidR="004C50CC" w:rsidRPr="00E83EA5" w:rsidRDefault="004C50CC" w:rsidP="741F65C4">
      <w:pPr>
        <w:pStyle w:val="paragraph"/>
        <w:shd w:val="clear" w:color="auto" w:fill="FFFFFF" w:themeFill="background1"/>
        <w:spacing w:before="0" w:beforeAutospacing="0" w:after="0" w:afterAutospacing="0"/>
        <w:textAlignment w:val="baseline"/>
        <w:rPr>
          <w:rStyle w:val="eop"/>
          <w:rFonts w:ascii="Trade Gothic Next" w:hAnsi="Trade Gothic Next"/>
          <w:sz w:val="20"/>
          <w:szCs w:val="20"/>
          <w:lang w:val="en-GB"/>
        </w:rPr>
      </w:pPr>
    </w:p>
    <w:p w14:paraId="38D014B3" w14:textId="77777777" w:rsidR="00E83EA5" w:rsidRPr="004C50CC" w:rsidRDefault="00E83EA5" w:rsidP="741F65C4">
      <w:pPr>
        <w:pStyle w:val="paragraph"/>
        <w:shd w:val="clear" w:color="auto" w:fill="FFFFFF" w:themeFill="background1"/>
        <w:spacing w:before="0" w:beforeAutospacing="0" w:after="0" w:afterAutospacing="0"/>
        <w:textAlignment w:val="baseline"/>
        <w:rPr>
          <w:rFonts w:ascii="Trade Gothic Next" w:hAnsi="Trade Gothic Next" w:cs="Segoe UI"/>
          <w:sz w:val="18"/>
          <w:szCs w:val="18"/>
          <w:lang w:val="en-US"/>
        </w:rPr>
      </w:pPr>
    </w:p>
    <w:p w14:paraId="1C79DB7C" w14:textId="671A1DF4" w:rsidR="004C50CC" w:rsidRPr="001A688C" w:rsidRDefault="741F65C4" w:rsidP="741F65C4">
      <w:pPr>
        <w:pStyle w:val="paragraph"/>
        <w:shd w:val="clear" w:color="auto" w:fill="FFFFFF" w:themeFill="background1"/>
        <w:spacing w:before="0" w:beforeAutospacing="0" w:after="0" w:afterAutospacing="0"/>
        <w:textAlignment w:val="baseline"/>
        <w:rPr>
          <w:rStyle w:val="normaltextrun"/>
          <w:rFonts w:ascii="Trade Gothic Next" w:hAnsi="Trade Gothic Next"/>
          <w:sz w:val="22"/>
          <w:szCs w:val="22"/>
          <w:lang w:val="en-GB"/>
        </w:rPr>
      </w:pPr>
      <w:r w:rsidRPr="741F65C4">
        <w:rPr>
          <w:rFonts w:ascii="Trade Gothic Next" w:hAnsi="Trade Gothic Next"/>
          <w:b/>
          <w:bCs/>
          <w:color w:val="003399"/>
          <w:sz w:val="22"/>
          <w:szCs w:val="22"/>
          <w:lang w:val="en-US" w:eastAsia="en-US"/>
        </w:rPr>
        <w:t>Round table</w:t>
      </w:r>
    </w:p>
    <w:p w14:paraId="521F7AA0" w14:textId="08157259" w:rsidR="004C50CC" w:rsidRPr="00682CBA" w:rsidRDefault="741F65C4" w:rsidP="741F65C4">
      <w:pPr>
        <w:spacing w:line="240" w:lineRule="auto"/>
        <w:rPr>
          <w:rFonts w:ascii="Trade Gothic Next" w:hAnsi="Trade Gothic Next"/>
          <w:i/>
          <w:iCs/>
          <w:sz w:val="20"/>
          <w:szCs w:val="20"/>
          <w:lang w:eastAsia="it-IT"/>
        </w:rPr>
      </w:pPr>
      <w:r w:rsidRPr="741F65C4">
        <w:rPr>
          <w:rFonts w:ascii="Trade Gothic Next" w:hAnsi="Trade Gothic Next"/>
          <w:i/>
          <w:iCs/>
          <w:sz w:val="20"/>
          <w:szCs w:val="20"/>
          <w:lang w:eastAsia="it-IT"/>
        </w:rPr>
        <w:t>Marco Cremaschi, Sciences Po, IMAGINE team, introducing the session</w:t>
      </w:r>
      <w:r w:rsidR="004C50CC">
        <w:br/>
      </w:r>
      <w:r w:rsidRPr="741F65C4">
        <w:rPr>
          <w:rFonts w:ascii="Trade Gothic Next" w:hAnsi="Trade Gothic Next"/>
          <w:i/>
          <w:iCs/>
          <w:sz w:val="20"/>
          <w:szCs w:val="20"/>
          <w:lang w:eastAsia="it-IT"/>
        </w:rPr>
        <w:t xml:space="preserve">Henk Bouwman, </w:t>
      </w:r>
      <w:r w:rsidRPr="741F65C4">
        <w:rPr>
          <w:rFonts w:ascii="Trade Gothic Next" w:hAnsi="Trade Gothic Next"/>
          <w:i/>
          <w:iCs/>
        </w:rPr>
        <w:t>Secretary General of METREX</w:t>
      </w:r>
      <w:r w:rsidRPr="741F65C4">
        <w:rPr>
          <w:rFonts w:ascii="Trade Gothic Next" w:hAnsi="Trade Gothic Next"/>
          <w:i/>
          <w:iCs/>
          <w:sz w:val="20"/>
          <w:szCs w:val="20"/>
          <w:lang w:eastAsia="it-IT"/>
        </w:rPr>
        <w:t xml:space="preserve"> coordinating the session</w:t>
      </w:r>
    </w:p>
    <w:p w14:paraId="1CB03567" w14:textId="59E1F1C6" w:rsidR="004C50CC" w:rsidRPr="00B5255F" w:rsidRDefault="741F65C4" w:rsidP="741F65C4">
      <w:pPr>
        <w:pStyle w:val="ListParagraph"/>
        <w:numPr>
          <w:ilvl w:val="0"/>
          <w:numId w:val="2"/>
        </w:numPr>
        <w:spacing w:line="240" w:lineRule="auto"/>
        <w:rPr>
          <w:rFonts w:eastAsiaTheme="minorEastAsia"/>
          <w:i/>
          <w:iCs/>
          <w:sz w:val="20"/>
          <w:szCs w:val="20"/>
          <w:lang w:eastAsia="it-IT"/>
        </w:rPr>
      </w:pPr>
      <w:r w:rsidRPr="741F65C4">
        <w:rPr>
          <w:rFonts w:ascii="Trade Gothic Next" w:hAnsi="Trade Gothic Next"/>
          <w:i/>
          <w:iCs/>
          <w:sz w:val="20"/>
          <w:szCs w:val="20"/>
          <w:lang w:eastAsia="it-IT"/>
        </w:rPr>
        <w:t xml:space="preserve">European Parliament Jan Olbrycht (TBC) </w:t>
      </w:r>
    </w:p>
    <w:p w14:paraId="2EFD6BC3" w14:textId="263933E1" w:rsidR="004C50CC" w:rsidRPr="00503FC2" w:rsidRDefault="741F65C4"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 xml:space="preserve">Committee of </w:t>
      </w:r>
      <w:r w:rsidR="00547371">
        <w:rPr>
          <w:rFonts w:ascii="Trade Gothic Next" w:hAnsi="Trade Gothic Next"/>
          <w:i/>
          <w:iCs/>
          <w:sz w:val="20"/>
          <w:szCs w:val="20"/>
          <w:lang w:val="it-IT" w:eastAsia="it-IT"/>
        </w:rPr>
        <w:t xml:space="preserve">the </w:t>
      </w:r>
      <w:r w:rsidRPr="741F65C4">
        <w:rPr>
          <w:rFonts w:ascii="Trade Gothic Next" w:hAnsi="Trade Gothic Next"/>
          <w:i/>
          <w:iCs/>
          <w:sz w:val="20"/>
          <w:szCs w:val="20"/>
          <w:lang w:val="it-IT" w:eastAsia="it-IT"/>
        </w:rPr>
        <w:t>Regions, Carmine Pacente, Città Metropolitana di Milano, Responsabile delle Politiche e della Programmazione europea Città metropolitana di Milano</w:t>
      </w:r>
    </w:p>
    <w:p w14:paraId="4B1BEC49" w14:textId="0714E7A9" w:rsidR="004C50CC" w:rsidRPr="00503FC2" w:rsidRDefault="00547371" w:rsidP="741F65C4">
      <w:pPr>
        <w:pStyle w:val="ListParagraph"/>
        <w:numPr>
          <w:ilvl w:val="0"/>
          <w:numId w:val="2"/>
        </w:numPr>
        <w:spacing w:line="240" w:lineRule="auto"/>
        <w:rPr>
          <w:rFonts w:eastAsiaTheme="minorEastAsia"/>
          <w:i/>
          <w:iCs/>
          <w:sz w:val="20"/>
          <w:szCs w:val="20"/>
          <w:lang w:val="it-IT" w:eastAsia="it-IT"/>
        </w:rPr>
      </w:pPr>
      <w:r>
        <w:rPr>
          <w:rFonts w:ascii="Trade Gothic Next" w:hAnsi="Trade Gothic Next"/>
          <w:i/>
          <w:iCs/>
          <w:sz w:val="20"/>
          <w:szCs w:val="20"/>
          <w:lang w:val="it-IT" w:eastAsia="it-IT"/>
        </w:rPr>
        <w:t>EC</w:t>
      </w:r>
      <w:r w:rsidR="741F65C4" w:rsidRPr="741F65C4">
        <w:rPr>
          <w:rFonts w:ascii="Trade Gothic Next" w:hAnsi="Trade Gothic Next"/>
          <w:i/>
          <w:iCs/>
          <w:sz w:val="20"/>
          <w:szCs w:val="20"/>
          <w:lang w:val="it-IT" w:eastAsia="it-IT"/>
        </w:rPr>
        <w:t> DG REGIO,</w:t>
      </w:r>
      <w:r w:rsidR="741F65C4" w:rsidRPr="741F65C4">
        <w:rPr>
          <w:rFonts w:ascii="Trade Gothic Next" w:hAnsi="Trade Gothic Next"/>
          <w:sz w:val="20"/>
          <w:szCs w:val="20"/>
          <w:lang w:val="it-IT" w:eastAsia="it-IT"/>
        </w:rPr>
        <w:t xml:space="preserve"> </w:t>
      </w:r>
      <w:r w:rsidR="741F65C4" w:rsidRPr="741F65C4">
        <w:rPr>
          <w:rFonts w:ascii="Calibri" w:eastAsia="Calibri" w:hAnsi="Calibri" w:cs="Calibri"/>
          <w:color w:val="201F1E"/>
          <w:lang w:val="it-IT"/>
        </w:rPr>
        <w:t>Sebastiano Zill</w:t>
      </w:r>
      <w:r w:rsidR="741F65C4" w:rsidRPr="741F65C4">
        <w:rPr>
          <w:rFonts w:ascii="Trade Gothic Next" w:hAnsi="Trade Gothic Next"/>
          <w:sz w:val="20"/>
          <w:szCs w:val="20"/>
          <w:lang w:val="it-IT" w:eastAsia="it-IT"/>
        </w:rPr>
        <w:t xml:space="preserve">i </w:t>
      </w:r>
    </w:p>
    <w:p w14:paraId="09447B33" w14:textId="77777777" w:rsidR="004C50CC" w:rsidRPr="00503FC2" w:rsidRDefault="741F65C4"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Ministero dell'Ambiente e della Tutela del Territorio e del Mare, Mara Cossu</w:t>
      </w:r>
    </w:p>
    <w:p w14:paraId="2336FC5E" w14:textId="22AF258F" w:rsidR="004C50CC" w:rsidRPr="00503FC2" w:rsidRDefault="741F65C4"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Presidenza Consiglio Dei Ministri, NUPAL, Marco Magrassi (TBC)</w:t>
      </w:r>
    </w:p>
    <w:p w14:paraId="0F7C5567" w14:textId="79597D9E" w:rsidR="004C50CC" w:rsidRPr="00503FC2" w:rsidRDefault="741F65C4" w:rsidP="741F65C4">
      <w:pPr>
        <w:pStyle w:val="ListParagraph"/>
        <w:numPr>
          <w:ilvl w:val="0"/>
          <w:numId w:val="2"/>
        </w:numPr>
        <w:spacing w:line="240" w:lineRule="auto"/>
        <w:rPr>
          <w:rFonts w:ascii="Trade Gothic Next" w:hAnsi="Trade Gothic Next"/>
          <w:i/>
          <w:iCs/>
          <w:sz w:val="20"/>
          <w:szCs w:val="20"/>
          <w:lang w:val="en-US" w:eastAsia="it-IT"/>
        </w:rPr>
      </w:pPr>
      <w:r w:rsidRPr="741F65C4">
        <w:rPr>
          <w:rFonts w:ascii="Trade Gothic Next" w:hAnsi="Trade Gothic Next"/>
          <w:i/>
          <w:iCs/>
          <w:sz w:val="20"/>
          <w:szCs w:val="20"/>
          <w:lang w:val="en-US" w:eastAsia="it-IT"/>
        </w:rPr>
        <w:t>City of Warsaw, Andrzej Czajkowski</w:t>
      </w:r>
    </w:p>
    <w:p w14:paraId="2FE50D30" w14:textId="17E8669E" w:rsidR="004C50CC" w:rsidRPr="00503FC2" w:rsidRDefault="741F65C4" w:rsidP="741F65C4">
      <w:pPr>
        <w:pStyle w:val="ListParagraph"/>
        <w:numPr>
          <w:ilvl w:val="0"/>
          <w:numId w:val="2"/>
        </w:numPr>
        <w:spacing w:line="240" w:lineRule="auto"/>
        <w:rPr>
          <w:rFonts w:ascii="Trade Gothic Next" w:hAnsi="Trade Gothic Next"/>
          <w:i/>
          <w:iCs/>
          <w:sz w:val="20"/>
          <w:szCs w:val="20"/>
          <w:lang w:val="en-US" w:eastAsia="it-IT"/>
        </w:rPr>
      </w:pPr>
      <w:r w:rsidRPr="741F65C4">
        <w:rPr>
          <w:rFonts w:ascii="Trade Gothic Next" w:hAnsi="Trade Gothic Next"/>
          <w:i/>
          <w:iCs/>
          <w:sz w:val="20"/>
          <w:szCs w:val="20"/>
          <w:lang w:val="en-US" w:eastAsia="it-IT"/>
        </w:rPr>
        <w:t xml:space="preserve">Xavier Tiana </w:t>
      </w:r>
      <w:r w:rsidR="00547371">
        <w:rPr>
          <w:rFonts w:ascii="Trade Gothic Next" w:hAnsi="Trade Gothic Next"/>
          <w:i/>
          <w:iCs/>
          <w:sz w:val="20"/>
          <w:szCs w:val="20"/>
          <w:lang w:val="en-US" w:eastAsia="it-IT"/>
        </w:rPr>
        <w:t>Casablancas</w:t>
      </w:r>
      <w:r w:rsidRPr="741F65C4">
        <w:rPr>
          <w:rFonts w:ascii="Trade Gothic Next" w:hAnsi="Trade Gothic Next"/>
          <w:i/>
          <w:iCs/>
          <w:sz w:val="20"/>
          <w:szCs w:val="20"/>
          <w:lang w:val="en-US" w:eastAsia="it-IT"/>
        </w:rPr>
        <w:t>, Head of International Relations - Metropolitan Area of Barcelona</w:t>
      </w:r>
    </w:p>
    <w:p w14:paraId="0137A9D5" w14:textId="7B039271" w:rsidR="004C50CC" w:rsidRPr="00503FC2" w:rsidRDefault="741F65C4"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 xml:space="preserve">ESPON MC Italy, Luisa Pedrazzini </w:t>
      </w:r>
    </w:p>
    <w:p w14:paraId="4F7AF71E" w14:textId="665289AC" w:rsidR="004C50CC" w:rsidRPr="00503FC2" w:rsidRDefault="004C50CC"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 xml:space="preserve">ESPON </w:t>
      </w:r>
      <w:r w:rsidR="00AC16D2" w:rsidRPr="002C6A9A">
        <w:rPr>
          <w:rFonts w:ascii="Calibri" w:hAnsi="Calibri" w:cs="Calibri"/>
          <w:i/>
          <w:iCs/>
          <w:color w:val="323130"/>
          <w:shd w:val="clear" w:color="auto" w:fill="FFFFFF"/>
          <w:lang w:val="it-IT"/>
        </w:rPr>
        <w:t>contact</w:t>
      </w:r>
      <w:r w:rsidR="004D05C0" w:rsidRPr="002C6A9A">
        <w:rPr>
          <w:rFonts w:ascii="Calibri" w:hAnsi="Calibri" w:cs="Calibri"/>
          <w:i/>
          <w:iCs/>
          <w:color w:val="323130"/>
          <w:shd w:val="clear" w:color="auto" w:fill="FFFFFF"/>
          <w:lang w:val="it-IT"/>
        </w:rPr>
        <w:t xml:space="preserve"> point</w:t>
      </w:r>
      <w:r w:rsidR="002C6A9A" w:rsidRPr="002C6A9A">
        <w:rPr>
          <w:rFonts w:ascii="Calibri" w:hAnsi="Calibri" w:cs="Calibri"/>
          <w:i/>
          <w:iCs/>
          <w:color w:val="323130"/>
          <w:shd w:val="clear" w:color="auto" w:fill="FFFFFF"/>
          <w:lang w:val="it-IT"/>
        </w:rPr>
        <w:t xml:space="preserve"> Italy</w:t>
      </w:r>
      <w:r w:rsidRPr="741F65C4">
        <w:rPr>
          <w:rFonts w:ascii="Trade Gothic Next" w:hAnsi="Trade Gothic Next"/>
          <w:i/>
          <w:iCs/>
          <w:sz w:val="20"/>
          <w:szCs w:val="20"/>
          <w:lang w:val="it-IT" w:eastAsia="it-IT"/>
        </w:rPr>
        <w:t>, Maria Prezioso</w:t>
      </w:r>
      <w:r w:rsidR="004808B8">
        <w:rPr>
          <w:rFonts w:ascii="Trade Gothic Next" w:hAnsi="Trade Gothic Next"/>
          <w:i/>
          <w:iCs/>
          <w:sz w:val="20"/>
          <w:szCs w:val="20"/>
          <w:lang w:val="it-IT" w:eastAsia="it-IT"/>
        </w:rPr>
        <w:t>,</w:t>
      </w:r>
      <w:r w:rsidR="002C6A9A" w:rsidRPr="002C6A9A">
        <w:rPr>
          <w:lang w:val="it-IT"/>
        </w:rPr>
        <w:t xml:space="preserve"> </w:t>
      </w:r>
      <w:r w:rsidR="002C6A9A" w:rsidRPr="002C6A9A">
        <w:rPr>
          <w:rFonts w:ascii="Trade Gothic Next" w:hAnsi="Trade Gothic Next"/>
          <w:i/>
          <w:iCs/>
          <w:sz w:val="20"/>
          <w:szCs w:val="20"/>
          <w:lang w:val="it-IT" w:eastAsia="it-IT"/>
        </w:rPr>
        <w:t>University</w:t>
      </w:r>
      <w:r w:rsidR="002C6A9A">
        <w:rPr>
          <w:rFonts w:ascii="Trade Gothic Next" w:hAnsi="Trade Gothic Next"/>
          <w:i/>
          <w:iCs/>
          <w:sz w:val="20"/>
          <w:szCs w:val="20"/>
          <w:lang w:val="it-IT" w:eastAsia="it-IT"/>
        </w:rPr>
        <w:t xml:space="preserve"> </w:t>
      </w:r>
      <w:r w:rsidR="002C6A9A" w:rsidRPr="002C6A9A">
        <w:rPr>
          <w:rFonts w:ascii="Trade Gothic Next" w:hAnsi="Trade Gothic Next"/>
          <w:i/>
          <w:iCs/>
          <w:sz w:val="20"/>
          <w:szCs w:val="20"/>
          <w:lang w:val="it-IT" w:eastAsia="it-IT"/>
        </w:rPr>
        <w:t>“Roma Tor Vergata</w:t>
      </w:r>
      <w:r w:rsidR="002C6A9A">
        <w:rPr>
          <w:rFonts w:ascii="Trade Gothic Next" w:hAnsi="Trade Gothic Next"/>
          <w:i/>
          <w:iCs/>
          <w:sz w:val="20"/>
          <w:szCs w:val="20"/>
          <w:lang w:val="it-IT" w:eastAsia="it-IT"/>
        </w:rPr>
        <w:t>”</w:t>
      </w:r>
    </w:p>
    <w:p w14:paraId="3B671038" w14:textId="68DAE93C" w:rsidR="004C50CC" w:rsidRPr="00503FC2" w:rsidRDefault="741F65C4" w:rsidP="741F65C4">
      <w:pPr>
        <w:pStyle w:val="ListParagraph"/>
        <w:numPr>
          <w:ilvl w:val="0"/>
          <w:numId w:val="2"/>
        </w:numPr>
        <w:spacing w:line="240" w:lineRule="auto"/>
        <w:rPr>
          <w:rFonts w:ascii="Trade Gothic Next" w:hAnsi="Trade Gothic Next"/>
          <w:i/>
          <w:iCs/>
          <w:sz w:val="20"/>
          <w:szCs w:val="20"/>
          <w:lang w:val="it-IT" w:eastAsia="it-IT"/>
        </w:rPr>
      </w:pPr>
      <w:r w:rsidRPr="741F65C4">
        <w:rPr>
          <w:rFonts w:ascii="Trade Gothic Next" w:hAnsi="Trade Gothic Next"/>
          <w:i/>
          <w:iCs/>
          <w:sz w:val="20"/>
          <w:szCs w:val="20"/>
          <w:lang w:val="it-IT" w:eastAsia="it-IT"/>
        </w:rPr>
        <w:t>ESPON EGTC, Wiktor Szydarowski</w:t>
      </w:r>
    </w:p>
    <w:p w14:paraId="7BE5FCDF" w14:textId="77777777" w:rsidR="004C50CC" w:rsidRPr="004C50CC" w:rsidRDefault="004C50CC" w:rsidP="741F65C4">
      <w:pPr>
        <w:pStyle w:val="paragraph"/>
        <w:spacing w:before="0" w:beforeAutospacing="0" w:after="0" w:afterAutospacing="0"/>
        <w:ind w:left="408"/>
        <w:textAlignment w:val="baseline"/>
        <w:rPr>
          <w:rStyle w:val="normaltextrun"/>
          <w:rFonts w:ascii="Trade Gothic Next" w:hAnsi="Trade Gothic Next"/>
          <w:sz w:val="20"/>
          <w:szCs w:val="20"/>
          <w:lang w:val="en-GB"/>
        </w:rPr>
      </w:pPr>
    </w:p>
    <w:p w14:paraId="4122F09F" w14:textId="46E64A60" w:rsidR="004C50CC" w:rsidRPr="004C50CC" w:rsidRDefault="741F65C4" w:rsidP="741F65C4">
      <w:pPr>
        <w:pStyle w:val="paragraph"/>
        <w:tabs>
          <w:tab w:val="right" w:pos="9360"/>
        </w:tabs>
        <w:spacing w:before="0" w:beforeAutospacing="0" w:after="0" w:afterAutospacing="0"/>
        <w:ind w:left="410"/>
        <w:textAlignment w:val="baseline"/>
        <w:rPr>
          <w:rStyle w:val="normaltextrun"/>
          <w:rFonts w:ascii="Trade Gothic Next" w:hAnsi="Trade Gothic Next"/>
          <w:sz w:val="20"/>
          <w:szCs w:val="20"/>
        </w:rPr>
      </w:pPr>
      <w:r w:rsidRPr="741F65C4">
        <w:rPr>
          <w:rStyle w:val="normaltextrun"/>
          <w:rFonts w:ascii="Trade Gothic Next" w:hAnsi="Trade Gothic Next"/>
          <w:sz w:val="20"/>
          <w:szCs w:val="20"/>
        </w:rPr>
        <w:t> </w:t>
      </w:r>
      <w:r w:rsidR="004C50CC">
        <w:tab/>
      </w:r>
    </w:p>
    <w:p w14:paraId="7475D61B" w14:textId="0CB6FB13" w:rsidR="004C50CC" w:rsidRPr="001A688C" w:rsidRDefault="741F65C4" w:rsidP="741F65C4">
      <w:pPr>
        <w:pStyle w:val="paragraph"/>
        <w:shd w:val="clear" w:color="auto" w:fill="FFFFFF" w:themeFill="background1"/>
        <w:spacing w:before="0" w:beforeAutospacing="0" w:after="0" w:afterAutospacing="0"/>
        <w:textAlignment w:val="baseline"/>
        <w:rPr>
          <w:rFonts w:ascii="Trade Gothic Next" w:eastAsiaTheme="minorEastAsia" w:hAnsi="Trade Gothic Next" w:cstheme="minorBidi"/>
          <w:b/>
          <w:bCs/>
          <w:color w:val="003399"/>
          <w:lang w:val="en-US" w:eastAsia="en-US"/>
        </w:rPr>
      </w:pPr>
      <w:r w:rsidRPr="741F65C4">
        <w:rPr>
          <w:rFonts w:ascii="Trade Gothic Next" w:eastAsiaTheme="minorEastAsia" w:hAnsi="Trade Gothic Next" w:cstheme="minorBidi"/>
          <w:b/>
          <w:bCs/>
          <w:color w:val="003399"/>
          <w:lang w:val="en-US" w:eastAsia="en-US"/>
        </w:rPr>
        <w:t xml:space="preserve">17. 00 </w:t>
      </w:r>
      <w:r w:rsidRPr="741F65C4">
        <w:rPr>
          <w:rFonts w:ascii="Trade Gothic Next" w:hAnsi="Trade Gothic Next"/>
          <w:b/>
          <w:bCs/>
          <w:color w:val="EE7D00"/>
          <w:lang w:val="en-US"/>
        </w:rPr>
        <w:t>//</w:t>
      </w:r>
      <w:r w:rsidRPr="741F65C4">
        <w:rPr>
          <w:rFonts w:ascii="Trade Gothic Next" w:hAnsi="Trade Gothic Next"/>
          <w:b/>
          <w:bCs/>
          <w:color w:val="003399"/>
          <w:lang w:val="en-GB"/>
        </w:rPr>
        <w:t xml:space="preserve"> </w:t>
      </w:r>
      <w:r w:rsidRPr="741F65C4">
        <w:rPr>
          <w:rFonts w:ascii="Trade Gothic Next" w:eastAsiaTheme="minorEastAsia" w:hAnsi="Trade Gothic Next" w:cstheme="minorBidi"/>
          <w:b/>
          <w:bCs/>
          <w:color w:val="003399"/>
          <w:lang w:val="en-US" w:eastAsia="en-US"/>
        </w:rPr>
        <w:t>Conclusion and end of the Meeting </w:t>
      </w:r>
    </w:p>
    <w:p w14:paraId="0F5EDFE0" w14:textId="77777777" w:rsidR="004C50CC" w:rsidRPr="004C50CC" w:rsidRDefault="741F65C4" w:rsidP="741F65C4">
      <w:pPr>
        <w:shd w:val="clear" w:color="auto" w:fill="FFFFFF" w:themeFill="background1"/>
        <w:spacing w:after="0" w:line="240" w:lineRule="auto"/>
        <w:rPr>
          <w:rFonts w:ascii="Trade Gothic Next" w:hAnsi="Trade Gothic Next"/>
          <w:i/>
          <w:iCs/>
          <w:lang w:val="it-IT" w:eastAsia="it-IT"/>
        </w:rPr>
      </w:pPr>
      <w:r w:rsidRPr="741F65C4">
        <w:rPr>
          <w:rFonts w:ascii="Trade Gothic Next" w:hAnsi="Trade Gothic Next"/>
          <w:i/>
          <w:iCs/>
          <w:lang w:val="it-IT" w:eastAsia="it-IT"/>
        </w:rPr>
        <w:t>Piero Bassetti, Globus et Locus</w:t>
      </w:r>
    </w:p>
    <w:p w14:paraId="45BF4B13" w14:textId="7998D255" w:rsidR="004C50CC" w:rsidRPr="004C50CC" w:rsidRDefault="741F65C4" w:rsidP="741F65C4">
      <w:pPr>
        <w:shd w:val="clear" w:color="auto" w:fill="FFFFFF" w:themeFill="background1"/>
        <w:spacing w:after="0" w:line="240" w:lineRule="auto"/>
        <w:rPr>
          <w:rFonts w:ascii="Trade Gothic Next" w:hAnsi="Trade Gothic Next"/>
          <w:i/>
          <w:iCs/>
          <w:lang w:val="it-IT" w:eastAsia="it-IT"/>
        </w:rPr>
      </w:pPr>
      <w:r w:rsidRPr="741F65C4">
        <w:rPr>
          <w:rFonts w:ascii="Trade Gothic Next" w:hAnsi="Trade Gothic Next"/>
          <w:i/>
          <w:iCs/>
          <w:lang w:val="it-IT" w:eastAsia="it-IT"/>
        </w:rPr>
        <w:t>Alessandro Balducci, Politecnico di Milano, DAStU</w:t>
      </w:r>
    </w:p>
    <w:p w14:paraId="3489B256" w14:textId="0ACD9F7C" w:rsidR="004C50CC" w:rsidRDefault="741F65C4" w:rsidP="741F65C4">
      <w:pPr>
        <w:shd w:val="clear" w:color="auto" w:fill="FFFFFF" w:themeFill="background1"/>
        <w:spacing w:after="0" w:line="240" w:lineRule="auto"/>
        <w:rPr>
          <w:rFonts w:ascii="Trade Gothic Next" w:hAnsi="Trade Gothic Next"/>
          <w:i/>
          <w:iCs/>
          <w:lang w:val="it-IT" w:eastAsia="it-IT"/>
        </w:rPr>
      </w:pPr>
      <w:r w:rsidRPr="741F65C4">
        <w:rPr>
          <w:rFonts w:ascii="Trade Gothic Next" w:hAnsi="Trade Gothic Next"/>
          <w:i/>
          <w:iCs/>
          <w:lang w:val="it-IT" w:eastAsia="it-IT"/>
        </w:rPr>
        <w:t>Valeria Fedeli, ESPON IMAGINE Coordinator – Politecnico di Milano, DAStU</w:t>
      </w:r>
    </w:p>
    <w:p w14:paraId="19ECD28D" w14:textId="151C412B" w:rsidR="004B5624" w:rsidRPr="004C50CC" w:rsidRDefault="741F65C4" w:rsidP="741F65C4">
      <w:pPr>
        <w:shd w:val="clear" w:color="auto" w:fill="FFFFFF" w:themeFill="background1"/>
        <w:spacing w:after="0" w:line="240" w:lineRule="auto"/>
        <w:rPr>
          <w:rFonts w:ascii="Trade Gothic Next" w:hAnsi="Trade Gothic Next"/>
          <w:i/>
          <w:iCs/>
          <w:lang w:val="it-IT" w:eastAsia="it-IT"/>
        </w:rPr>
      </w:pPr>
      <w:r w:rsidRPr="741F65C4">
        <w:rPr>
          <w:rFonts w:ascii="Trade Gothic Next" w:hAnsi="Trade Gothic Next"/>
          <w:i/>
          <w:iCs/>
          <w:lang w:val="it-IT" w:eastAsia="it-IT"/>
        </w:rPr>
        <w:t>Piera Petruzzi, ESPON EGTC</w:t>
      </w:r>
      <w:r w:rsidR="0041782A">
        <w:rPr>
          <w:rFonts w:ascii="Trade Gothic Next" w:hAnsi="Trade Gothic Next"/>
          <w:i/>
          <w:iCs/>
          <w:lang w:val="it-IT" w:eastAsia="it-IT"/>
        </w:rPr>
        <w:t xml:space="preserve"> </w:t>
      </w:r>
    </w:p>
    <w:p w14:paraId="218B6B94" w14:textId="77777777" w:rsidR="004C50CC" w:rsidRPr="004C50CC" w:rsidRDefault="004C50CC" w:rsidP="741F65C4">
      <w:pPr>
        <w:spacing w:after="0" w:line="240" w:lineRule="auto"/>
        <w:rPr>
          <w:rFonts w:ascii="Trade Gothic Next" w:hAnsi="Trade Gothic Next"/>
          <w:i/>
          <w:iCs/>
          <w:lang w:val="it-IT"/>
        </w:rPr>
      </w:pPr>
    </w:p>
    <w:p w14:paraId="082C3EB5" w14:textId="70FE2A1A" w:rsidR="004C50CC" w:rsidRPr="004C50CC" w:rsidRDefault="004C50CC" w:rsidP="00EC09AA">
      <w:pPr>
        <w:spacing w:line="240" w:lineRule="auto"/>
        <w:rPr>
          <w:rFonts w:ascii="Trade Gothic Next" w:hAnsi="Trade Gothic Next"/>
          <w:lang w:val="it-IT"/>
        </w:rPr>
      </w:pPr>
    </w:p>
    <w:sectPr w:rsidR="004C50CC" w:rsidRPr="004C50CC" w:rsidSect="009C6DF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7F6F" w14:textId="77777777" w:rsidR="00124269" w:rsidRDefault="00124269" w:rsidP="009C6DFE">
      <w:pPr>
        <w:spacing w:after="0" w:line="240" w:lineRule="auto"/>
      </w:pPr>
      <w:r>
        <w:separator/>
      </w:r>
    </w:p>
  </w:endnote>
  <w:endnote w:type="continuationSeparator" w:id="0">
    <w:p w14:paraId="472787EE" w14:textId="77777777" w:rsidR="00124269" w:rsidRDefault="00124269" w:rsidP="009C6DFE">
      <w:pPr>
        <w:spacing w:after="0" w:line="240" w:lineRule="auto"/>
      </w:pPr>
      <w:r>
        <w:continuationSeparator/>
      </w:r>
    </w:p>
  </w:endnote>
  <w:endnote w:type="continuationNotice" w:id="1">
    <w:p w14:paraId="77BECF37" w14:textId="77777777" w:rsidR="00124269" w:rsidRDefault="00124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3B06" w14:textId="68C30648" w:rsidR="0068317E" w:rsidRPr="00FA72EB" w:rsidRDefault="00FA72EB" w:rsidP="00FA72EB">
    <w:pPr>
      <w:pStyle w:val="Footer"/>
      <w:jc w:val="center"/>
    </w:pPr>
    <w:r w:rsidRPr="00FA72EB">
      <w:rPr>
        <w:i/>
        <w:iCs/>
        <w:color w:val="A6A6A6" w:themeColor="background1" w:themeShade="A6"/>
      </w:rPr>
      <w:t>https://www.espon.eu/imagine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150" w14:textId="5CFB32AE" w:rsidR="00171933" w:rsidRPr="00171933" w:rsidRDefault="00171933" w:rsidP="00171933">
    <w:pPr>
      <w:jc w:val="center"/>
      <w:rPr>
        <w:i/>
        <w:iCs/>
        <w:color w:val="A6A6A6" w:themeColor="background1" w:themeShade="A6"/>
        <w:sz w:val="16"/>
        <w:szCs w:val="16"/>
      </w:rPr>
    </w:pPr>
    <w:r w:rsidRPr="00171933">
      <w:rPr>
        <w:i/>
        <w:iCs/>
        <w:color w:val="A6A6A6" w:themeColor="background1" w:themeShade="A6"/>
        <w:sz w:val="16"/>
        <w:szCs w:val="16"/>
      </w:rPr>
      <w:t>Stakeholders of ESPONE IMAGINE:</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858"/>
      <w:gridCol w:w="2108"/>
      <w:gridCol w:w="2033"/>
    </w:tblGrid>
    <w:tr w:rsidR="009C6DFE" w14:paraId="57EEB8D3" w14:textId="77777777" w:rsidTr="741F65C4">
      <w:trPr>
        <w:trHeight w:val="1263"/>
      </w:trPr>
      <w:tc>
        <w:tcPr>
          <w:tcW w:w="1261" w:type="pct"/>
        </w:tcPr>
        <w:p w14:paraId="239CE9FE" w14:textId="77777777" w:rsidR="009C6DFE" w:rsidRDefault="5A0F775B" w:rsidP="009C6DFE">
          <w:pPr>
            <w:jc w:val="center"/>
          </w:pPr>
          <w:r>
            <w:rPr>
              <w:noProof/>
            </w:rPr>
            <w:drawing>
              <wp:inline distT="0" distB="0" distL="0" distR="0" wp14:anchorId="2C05BE93" wp14:editId="44D220CF">
                <wp:extent cx="1362090" cy="540000"/>
                <wp:effectExtent l="0" t="0" r="0" b="0"/>
                <wp:docPr id="48" name="Picture 48" descr="Città Metropolitana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1362090" cy="540000"/>
                        </a:xfrm>
                        <a:prstGeom prst="rect">
                          <a:avLst/>
                        </a:prstGeom>
                      </pic:spPr>
                    </pic:pic>
                  </a:graphicData>
                </a:graphic>
              </wp:inline>
            </w:drawing>
          </w:r>
        </w:p>
      </w:tc>
      <w:tc>
        <w:tcPr>
          <w:tcW w:w="1527" w:type="pct"/>
        </w:tcPr>
        <w:p w14:paraId="55C97B08" w14:textId="77777777" w:rsidR="009C6DFE" w:rsidRDefault="009C6DFE" w:rsidP="009C6DFE">
          <w:pPr>
            <w:jc w:val="center"/>
          </w:pPr>
          <w:r>
            <w:rPr>
              <w:noProof/>
            </w:rPr>
            <w:drawing>
              <wp:inline distT="0" distB="0" distL="0" distR="0" wp14:anchorId="31E4DEBC" wp14:editId="34419A74">
                <wp:extent cx="1129634" cy="540000"/>
                <wp:effectExtent l="0" t="0" r="0" b="0"/>
                <wp:docPr id="49" name="Picture 49" descr="logo-Bologna-pre - Ordine degli Ingegneri della Provin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ologna-pre - Ordine degli Ingegneri della Provincia ..."/>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2549" b="15934"/>
                        <a:stretch/>
                      </pic:blipFill>
                      <pic:spPr bwMode="auto">
                        <a:xfrm>
                          <a:off x="0" y="0"/>
                          <a:ext cx="1129634"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26" w:type="pct"/>
        </w:tcPr>
        <w:p w14:paraId="2D81BFDE" w14:textId="77777777" w:rsidR="009C6DFE" w:rsidRDefault="009C6DFE" w:rsidP="009C6DFE">
          <w:pPr>
            <w:jc w:val="center"/>
          </w:pPr>
          <w:r>
            <w:rPr>
              <w:noProof/>
            </w:rPr>
            <w:drawing>
              <wp:inline distT="0" distB="0" distL="0" distR="0" wp14:anchorId="53CF2AE8" wp14:editId="4DADED28">
                <wp:extent cx="513499" cy="540000"/>
                <wp:effectExtent l="0" t="0" r="1270" b="0"/>
                <wp:docPr id="50" name="Picture 50" descr="Provincia di Piacenza - Stat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vincia di Piacenza - Statistica"/>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1256" r="38813"/>
                        <a:stretch/>
                      </pic:blipFill>
                      <pic:spPr bwMode="auto">
                        <a:xfrm>
                          <a:off x="0" y="0"/>
                          <a:ext cx="513499"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pct"/>
        </w:tcPr>
        <w:p w14:paraId="65AA78F2" w14:textId="77777777" w:rsidR="009C6DFE" w:rsidRDefault="009C6DFE" w:rsidP="009C6DFE">
          <w:pPr>
            <w:jc w:val="center"/>
          </w:pPr>
          <w:r>
            <w:rPr>
              <w:noProof/>
            </w:rPr>
            <w:drawing>
              <wp:inline distT="0" distB="0" distL="0" distR="0" wp14:anchorId="2470006F" wp14:editId="77CD6130">
                <wp:extent cx="987803" cy="540000"/>
                <wp:effectExtent l="0" t="0" r="3175" b="0"/>
                <wp:docPr id="51" name="Picture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17333" b="28000"/>
                        <a:stretch/>
                      </pic:blipFill>
                      <pic:spPr bwMode="auto">
                        <a:xfrm>
                          <a:off x="0" y="0"/>
                          <a:ext cx="987803"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6DFE" w14:paraId="11EF7FC7" w14:textId="77777777" w:rsidTr="741F65C4">
      <w:trPr>
        <w:trHeight w:val="1263"/>
      </w:trPr>
      <w:tc>
        <w:tcPr>
          <w:tcW w:w="1261" w:type="pct"/>
        </w:tcPr>
        <w:p w14:paraId="7C35597B" w14:textId="77777777" w:rsidR="009C6DFE" w:rsidRDefault="5A0F775B" w:rsidP="009C6DFE">
          <w:pPr>
            <w:jc w:val="center"/>
          </w:pPr>
          <w:r>
            <w:rPr>
              <w:noProof/>
            </w:rPr>
            <w:drawing>
              <wp:inline distT="0" distB="0" distL="0" distR="0" wp14:anchorId="1D16577D" wp14:editId="12E7E624">
                <wp:extent cx="1275000" cy="540000"/>
                <wp:effectExtent l="0" t="0" r="1905" b="0"/>
                <wp:docPr id="52" name="Picture 52" descr="POP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5">
                          <a:extLst>
                            <a:ext uri="{28A0092B-C50C-407E-A947-70E740481C1C}">
                              <a14:useLocalDpi xmlns:a14="http://schemas.microsoft.com/office/drawing/2010/main" val="0"/>
                            </a:ext>
                          </a:extLst>
                        </a:blip>
                        <a:stretch>
                          <a:fillRect/>
                        </a:stretch>
                      </pic:blipFill>
                      <pic:spPr>
                        <a:xfrm>
                          <a:off x="0" y="0"/>
                          <a:ext cx="1275000" cy="540000"/>
                        </a:xfrm>
                        <a:prstGeom prst="rect">
                          <a:avLst/>
                        </a:prstGeom>
                      </pic:spPr>
                    </pic:pic>
                  </a:graphicData>
                </a:graphic>
              </wp:inline>
            </w:drawing>
          </w:r>
        </w:p>
      </w:tc>
      <w:tc>
        <w:tcPr>
          <w:tcW w:w="1527" w:type="pct"/>
        </w:tcPr>
        <w:p w14:paraId="25B6B3EE" w14:textId="77777777" w:rsidR="009C6DFE" w:rsidRDefault="5A0F775B" w:rsidP="009C6DFE">
          <w:pPr>
            <w:jc w:val="center"/>
          </w:pPr>
          <w:r>
            <w:rPr>
              <w:noProof/>
            </w:rPr>
            <w:drawing>
              <wp:inline distT="0" distB="0" distL="0" distR="0" wp14:anchorId="61846F2A" wp14:editId="1418BD33">
                <wp:extent cx="1417500" cy="324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6">
                          <a:extLst>
                            <a:ext uri="{28A0092B-C50C-407E-A947-70E740481C1C}">
                              <a14:useLocalDpi xmlns:a14="http://schemas.microsoft.com/office/drawing/2010/main" val="0"/>
                            </a:ext>
                          </a:extLst>
                        </a:blip>
                        <a:stretch>
                          <a:fillRect/>
                        </a:stretch>
                      </pic:blipFill>
                      <pic:spPr>
                        <a:xfrm>
                          <a:off x="0" y="0"/>
                          <a:ext cx="1417500" cy="324000"/>
                        </a:xfrm>
                        <a:prstGeom prst="rect">
                          <a:avLst/>
                        </a:prstGeom>
                      </pic:spPr>
                    </pic:pic>
                  </a:graphicData>
                </a:graphic>
              </wp:inline>
            </w:drawing>
          </w:r>
        </w:p>
      </w:tc>
      <w:tc>
        <w:tcPr>
          <w:tcW w:w="1126" w:type="pct"/>
        </w:tcPr>
        <w:p w14:paraId="6D2168D5" w14:textId="77777777" w:rsidR="009C6DFE" w:rsidRDefault="5A0F775B" w:rsidP="009C6DFE">
          <w:pPr>
            <w:jc w:val="center"/>
          </w:pPr>
          <w:r>
            <w:rPr>
              <w:noProof/>
            </w:rPr>
            <w:drawing>
              <wp:inline distT="0" distB="0" distL="0" distR="0" wp14:anchorId="732309B6" wp14:editId="5C832DE2">
                <wp:extent cx="721014"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721014" cy="540000"/>
                        </a:xfrm>
                        <a:prstGeom prst="rect">
                          <a:avLst/>
                        </a:prstGeom>
                      </pic:spPr>
                    </pic:pic>
                  </a:graphicData>
                </a:graphic>
              </wp:inline>
            </w:drawing>
          </w:r>
        </w:p>
      </w:tc>
      <w:tc>
        <w:tcPr>
          <w:tcW w:w="1086" w:type="pct"/>
        </w:tcPr>
        <w:p w14:paraId="35BF9623" w14:textId="77777777" w:rsidR="009C6DFE" w:rsidRDefault="5A0F775B" w:rsidP="009C6DFE">
          <w:pPr>
            <w:jc w:val="center"/>
          </w:pPr>
          <w:r>
            <w:rPr>
              <w:noProof/>
            </w:rPr>
            <w:drawing>
              <wp:inline distT="0" distB="0" distL="0" distR="0" wp14:anchorId="6F764CD3" wp14:editId="7D9CF955">
                <wp:extent cx="960000" cy="540000"/>
                <wp:effectExtent l="0" t="0" r="0" b="0"/>
                <wp:docPr id="55" name="Picture 55" descr="METREX - Network of European Metropolitan Regions an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8">
                          <a:extLst>
                            <a:ext uri="{28A0092B-C50C-407E-A947-70E740481C1C}">
                              <a14:useLocalDpi xmlns:a14="http://schemas.microsoft.com/office/drawing/2010/main" val="0"/>
                            </a:ext>
                          </a:extLst>
                        </a:blip>
                        <a:stretch>
                          <a:fillRect/>
                        </a:stretch>
                      </pic:blipFill>
                      <pic:spPr>
                        <a:xfrm>
                          <a:off x="0" y="0"/>
                          <a:ext cx="960000" cy="540000"/>
                        </a:xfrm>
                        <a:prstGeom prst="rect">
                          <a:avLst/>
                        </a:prstGeom>
                      </pic:spPr>
                    </pic:pic>
                  </a:graphicData>
                </a:graphic>
              </wp:inline>
            </w:drawing>
          </w:r>
        </w:p>
      </w:tc>
    </w:tr>
  </w:tbl>
  <w:p w14:paraId="6CE18AF6" w14:textId="77777777" w:rsidR="009C6DFE" w:rsidRDefault="009C6DFE" w:rsidP="009C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2627" w14:textId="77777777" w:rsidR="00124269" w:rsidRDefault="00124269" w:rsidP="009C6DFE">
      <w:pPr>
        <w:spacing w:after="0" w:line="240" w:lineRule="auto"/>
      </w:pPr>
      <w:r>
        <w:separator/>
      </w:r>
    </w:p>
  </w:footnote>
  <w:footnote w:type="continuationSeparator" w:id="0">
    <w:p w14:paraId="69CAB019" w14:textId="77777777" w:rsidR="00124269" w:rsidRDefault="00124269" w:rsidP="009C6DFE">
      <w:pPr>
        <w:spacing w:after="0" w:line="240" w:lineRule="auto"/>
      </w:pPr>
      <w:r>
        <w:continuationSeparator/>
      </w:r>
    </w:p>
  </w:footnote>
  <w:footnote w:type="continuationNotice" w:id="1">
    <w:p w14:paraId="6DE9743A" w14:textId="77777777" w:rsidR="00124269" w:rsidRDefault="00124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EA44" w14:textId="4D40314E" w:rsidR="0068317E" w:rsidRDefault="0068317E" w:rsidP="00FA72EB">
    <w:pPr>
      <w:pStyle w:val="Header"/>
      <w:tabs>
        <w:tab w:val="clear" w:pos="4680"/>
        <w:tab w:val="clear" w:pos="9360"/>
        <w:tab w:val="left" w:pos="2061"/>
      </w:tabs>
      <w:jc w:val="center"/>
      <w:rPr>
        <w:i/>
        <w:iCs/>
        <w:color w:val="A6A6A6" w:themeColor="background1" w:themeShade="A6"/>
      </w:rPr>
    </w:pPr>
    <w:r w:rsidRPr="0068317E">
      <w:rPr>
        <w:i/>
        <w:iCs/>
        <w:color w:val="A6A6A6" w:themeColor="background1" w:themeShade="A6"/>
      </w:rPr>
      <w:t xml:space="preserve">ESPON IMAGINE </w:t>
    </w:r>
    <w:r w:rsidR="00655F58">
      <w:rPr>
        <w:i/>
        <w:iCs/>
        <w:color w:val="A6A6A6" w:themeColor="background1" w:themeShade="A6"/>
      </w:rPr>
      <w:t xml:space="preserve">// </w:t>
    </w:r>
    <w:r w:rsidRPr="0068317E">
      <w:rPr>
        <w:i/>
        <w:iCs/>
        <w:color w:val="A6A6A6" w:themeColor="background1" w:themeShade="A6"/>
      </w:rPr>
      <w:t xml:space="preserve">Final Regional Forum </w:t>
    </w:r>
    <w:r w:rsidR="00655F58">
      <w:rPr>
        <w:i/>
        <w:iCs/>
        <w:color w:val="A6A6A6" w:themeColor="background1" w:themeShade="A6"/>
      </w:rPr>
      <w:t xml:space="preserve">// </w:t>
    </w:r>
    <w:r w:rsidRPr="0068317E">
      <w:rPr>
        <w:i/>
        <w:iCs/>
        <w:color w:val="A6A6A6" w:themeColor="background1" w:themeShade="A6"/>
      </w:rPr>
      <w:t>Draft Agenda</w:t>
    </w:r>
  </w:p>
  <w:p w14:paraId="32B06C75" w14:textId="353D864B" w:rsidR="005549ED" w:rsidRDefault="005549ED" w:rsidP="00FA72EB">
    <w:pPr>
      <w:pStyle w:val="Header"/>
      <w:tabs>
        <w:tab w:val="clear" w:pos="4680"/>
        <w:tab w:val="clear" w:pos="9360"/>
        <w:tab w:val="left" w:pos="2061"/>
      </w:tabs>
      <w:jc w:val="center"/>
      <w:rPr>
        <w:i/>
        <w:iCs/>
        <w:color w:val="A6A6A6" w:themeColor="background1" w:themeShade="A6"/>
      </w:rPr>
    </w:pPr>
  </w:p>
  <w:p w14:paraId="1455B128" w14:textId="367A1111" w:rsidR="005549ED" w:rsidRDefault="005549ED" w:rsidP="00FA72EB">
    <w:pPr>
      <w:pStyle w:val="Header"/>
      <w:tabs>
        <w:tab w:val="clear" w:pos="4680"/>
        <w:tab w:val="clear" w:pos="9360"/>
        <w:tab w:val="left" w:pos="2061"/>
      </w:tabs>
      <w:jc w:val="center"/>
      <w:rPr>
        <w:i/>
        <w:iCs/>
        <w:color w:val="A6A6A6" w:themeColor="background1" w:themeShade="A6"/>
      </w:rPr>
    </w:pPr>
  </w:p>
  <w:p w14:paraId="03ED823C" w14:textId="77777777" w:rsidR="005549ED" w:rsidRPr="0068317E" w:rsidRDefault="005549ED" w:rsidP="00FA72EB">
    <w:pPr>
      <w:pStyle w:val="Header"/>
      <w:tabs>
        <w:tab w:val="clear" w:pos="4680"/>
        <w:tab w:val="clear" w:pos="9360"/>
        <w:tab w:val="left" w:pos="2061"/>
      </w:tabs>
      <w:jc w:val="center"/>
      <w:rPr>
        <w:i/>
        <w:iCs/>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E34F" w14:textId="675D181F" w:rsidR="009C6DFE" w:rsidRDefault="5A0F775B" w:rsidP="009C6DFE">
    <w:pPr>
      <w:jc w:val="center"/>
    </w:pPr>
    <w:r>
      <w:rPr>
        <w:noProof/>
      </w:rPr>
      <w:drawing>
        <wp:inline distT="0" distB="0" distL="0" distR="0" wp14:anchorId="48FC8A1E" wp14:editId="19F0F619">
          <wp:extent cx="2962284" cy="1440000"/>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2962284" cy="1440000"/>
                  </a:xfrm>
                  <a:prstGeom prst="rect">
                    <a:avLst/>
                  </a:prstGeom>
                </pic:spPr>
              </pic:pic>
            </a:graphicData>
          </a:graphic>
        </wp:inline>
      </w:drawing>
    </w:r>
  </w:p>
  <w:p w14:paraId="79735405" w14:textId="77777777" w:rsidR="00695324" w:rsidRDefault="00695324" w:rsidP="009C6DFE">
    <w:pPr>
      <w:jc w:val="cente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435"/>
      <w:gridCol w:w="1875"/>
    </w:tblGrid>
    <w:tr w:rsidR="009C6DFE" w14:paraId="7DD3FF78" w14:textId="77777777" w:rsidTr="741F65C4">
      <w:tc>
        <w:tcPr>
          <w:tcW w:w="2112" w:type="dxa"/>
          <w:vAlign w:val="center"/>
        </w:tcPr>
        <w:p w14:paraId="065726DE" w14:textId="77777777" w:rsidR="009C6DFE" w:rsidRDefault="5A0F775B" w:rsidP="009C6DFE">
          <w:r>
            <w:rPr>
              <w:noProof/>
            </w:rPr>
            <w:drawing>
              <wp:inline distT="0" distB="0" distL="0" distR="0" wp14:anchorId="37B68D18" wp14:editId="0446CEFB">
                <wp:extent cx="1224597" cy="900000"/>
                <wp:effectExtent l="0" t="0" r="0" b="0"/>
                <wp:docPr id="29" name="Picture 29" descr="Politecnico di Milan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
                          <a:extLst>
                            <a:ext uri="{28A0092B-C50C-407E-A947-70E740481C1C}">
                              <a14:useLocalDpi xmlns:a14="http://schemas.microsoft.com/office/drawing/2010/main" val="0"/>
                            </a:ext>
                          </a:extLst>
                        </a:blip>
                        <a:stretch>
                          <a:fillRect/>
                        </a:stretch>
                      </pic:blipFill>
                      <pic:spPr>
                        <a:xfrm>
                          <a:off x="0" y="0"/>
                          <a:ext cx="1224597" cy="900000"/>
                        </a:xfrm>
                        <a:prstGeom prst="rect">
                          <a:avLst/>
                        </a:prstGeom>
                      </pic:spPr>
                    </pic:pic>
                  </a:graphicData>
                </a:graphic>
              </wp:inline>
            </w:drawing>
          </w:r>
        </w:p>
      </w:tc>
      <w:tc>
        <w:tcPr>
          <w:tcW w:w="5409" w:type="dxa"/>
          <w:vAlign w:val="center"/>
        </w:tcPr>
        <w:p w14:paraId="587ACBF8" w14:textId="7B9870EB" w:rsidR="009C6DFE" w:rsidRDefault="5A0F775B" w:rsidP="00F74205">
          <w:pPr>
            <w:jc w:val="center"/>
          </w:pPr>
          <w:r>
            <w:rPr>
              <w:noProof/>
            </w:rPr>
            <w:drawing>
              <wp:inline distT="0" distB="0" distL="0" distR="0" wp14:anchorId="2230F49D" wp14:editId="4A99716A">
                <wp:extent cx="1713520" cy="720000"/>
                <wp:effectExtent l="0" t="0" r="127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713520" cy="720000"/>
                        </a:xfrm>
                        <a:prstGeom prst="rect">
                          <a:avLst/>
                        </a:prstGeom>
                      </pic:spPr>
                    </pic:pic>
                  </a:graphicData>
                </a:graphic>
              </wp:inline>
            </w:drawing>
          </w:r>
        </w:p>
      </w:tc>
      <w:tc>
        <w:tcPr>
          <w:tcW w:w="1839" w:type="dxa"/>
          <w:vAlign w:val="center"/>
        </w:tcPr>
        <w:p w14:paraId="79EFC135" w14:textId="77777777" w:rsidR="009C6DFE" w:rsidRDefault="009C6DFE" w:rsidP="009C6DFE">
          <w:r>
            <w:rPr>
              <w:noProof/>
            </w:rPr>
            <w:drawing>
              <wp:inline distT="0" distB="0" distL="0" distR="0" wp14:anchorId="33876272" wp14:editId="6BD87984">
                <wp:extent cx="1046026" cy="900000"/>
                <wp:effectExtent l="0" t="0" r="1905" b="0"/>
                <wp:docPr id="31" name="Picture 31" descr="Globus et Locus - 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lobus et Locus - ALD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000" t="18800" r="15800" b="20800"/>
                        <a:stretch/>
                      </pic:blipFill>
                      <pic:spPr bwMode="auto">
                        <a:xfrm>
                          <a:off x="0" y="0"/>
                          <a:ext cx="1046026"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773DE3F" w14:textId="77777777" w:rsidR="009C6DFE" w:rsidRDefault="009C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2B2"/>
    <w:multiLevelType w:val="hybridMultilevel"/>
    <w:tmpl w:val="02E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26633"/>
    <w:multiLevelType w:val="hybridMultilevel"/>
    <w:tmpl w:val="CA92F4EE"/>
    <w:lvl w:ilvl="0" w:tplc="D3B69154">
      <w:numFmt w:val="bullet"/>
      <w:lvlText w:val="-"/>
      <w:lvlJc w:val="left"/>
      <w:pPr>
        <w:ind w:left="410" w:hanging="360"/>
      </w:pPr>
      <w:rPr>
        <w:rFonts w:ascii="Times New Roman" w:eastAsia="Times New Roman" w:hAnsi="Times New Roman" w:cs="Times New Roman" w:hint="default"/>
        <w:color w:val="242424"/>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83"/>
    <w:rsid w:val="000124BB"/>
    <w:rsid w:val="00052D2A"/>
    <w:rsid w:val="00061CD1"/>
    <w:rsid w:val="00094FB1"/>
    <w:rsid w:val="000B795C"/>
    <w:rsid w:val="000C692D"/>
    <w:rsid w:val="00100E12"/>
    <w:rsid w:val="00107941"/>
    <w:rsid w:val="00107FFD"/>
    <w:rsid w:val="001220EB"/>
    <w:rsid w:val="00124269"/>
    <w:rsid w:val="001334C0"/>
    <w:rsid w:val="0013489B"/>
    <w:rsid w:val="00144764"/>
    <w:rsid w:val="00171933"/>
    <w:rsid w:val="00174DC6"/>
    <w:rsid w:val="001759A8"/>
    <w:rsid w:val="001845EC"/>
    <w:rsid w:val="001A688C"/>
    <w:rsid w:val="001B005E"/>
    <w:rsid w:val="001BBEFF"/>
    <w:rsid w:val="001C2F14"/>
    <w:rsid w:val="00213053"/>
    <w:rsid w:val="00215C23"/>
    <w:rsid w:val="002215C4"/>
    <w:rsid w:val="00221D9A"/>
    <w:rsid w:val="002246CD"/>
    <w:rsid w:val="002721D2"/>
    <w:rsid w:val="0027484B"/>
    <w:rsid w:val="002C3FC9"/>
    <w:rsid w:val="002C6A9A"/>
    <w:rsid w:val="002D0424"/>
    <w:rsid w:val="002D4D10"/>
    <w:rsid w:val="002F0DF3"/>
    <w:rsid w:val="00310065"/>
    <w:rsid w:val="00315D69"/>
    <w:rsid w:val="00320EE2"/>
    <w:rsid w:val="003453DB"/>
    <w:rsid w:val="0037655F"/>
    <w:rsid w:val="0041782A"/>
    <w:rsid w:val="004226B9"/>
    <w:rsid w:val="00424E9E"/>
    <w:rsid w:val="004404AF"/>
    <w:rsid w:val="004808B8"/>
    <w:rsid w:val="004B5624"/>
    <w:rsid w:val="004C50CC"/>
    <w:rsid w:val="004D05C0"/>
    <w:rsid w:val="004D3433"/>
    <w:rsid w:val="004E5A67"/>
    <w:rsid w:val="004F138B"/>
    <w:rsid w:val="00503FC2"/>
    <w:rsid w:val="005135EB"/>
    <w:rsid w:val="0052041F"/>
    <w:rsid w:val="0053058E"/>
    <w:rsid w:val="0053120B"/>
    <w:rsid w:val="00533DAC"/>
    <w:rsid w:val="00547371"/>
    <w:rsid w:val="005549ED"/>
    <w:rsid w:val="005756A1"/>
    <w:rsid w:val="00582ED4"/>
    <w:rsid w:val="005A5E12"/>
    <w:rsid w:val="005B70A3"/>
    <w:rsid w:val="005E2E38"/>
    <w:rsid w:val="005E7A5D"/>
    <w:rsid w:val="005F180E"/>
    <w:rsid w:val="0060141F"/>
    <w:rsid w:val="00602EBA"/>
    <w:rsid w:val="0061622B"/>
    <w:rsid w:val="00655F58"/>
    <w:rsid w:val="00661437"/>
    <w:rsid w:val="006720A4"/>
    <w:rsid w:val="00682CBA"/>
    <w:rsid w:val="0068317E"/>
    <w:rsid w:val="0068613E"/>
    <w:rsid w:val="00695324"/>
    <w:rsid w:val="006B4427"/>
    <w:rsid w:val="007056FA"/>
    <w:rsid w:val="007057E9"/>
    <w:rsid w:val="00710EEC"/>
    <w:rsid w:val="00721696"/>
    <w:rsid w:val="0078144D"/>
    <w:rsid w:val="0078588D"/>
    <w:rsid w:val="007875AD"/>
    <w:rsid w:val="007A01F6"/>
    <w:rsid w:val="007B1B60"/>
    <w:rsid w:val="007D7D2B"/>
    <w:rsid w:val="007E679A"/>
    <w:rsid w:val="007F2C24"/>
    <w:rsid w:val="00813F63"/>
    <w:rsid w:val="00817467"/>
    <w:rsid w:val="00824EA7"/>
    <w:rsid w:val="00862C75"/>
    <w:rsid w:val="0087324F"/>
    <w:rsid w:val="008A64C8"/>
    <w:rsid w:val="008D5A90"/>
    <w:rsid w:val="008E733C"/>
    <w:rsid w:val="008F01B3"/>
    <w:rsid w:val="008F0F8E"/>
    <w:rsid w:val="008F51EE"/>
    <w:rsid w:val="0090051B"/>
    <w:rsid w:val="009114E6"/>
    <w:rsid w:val="009136AD"/>
    <w:rsid w:val="00971120"/>
    <w:rsid w:val="009970ED"/>
    <w:rsid w:val="009C3C6A"/>
    <w:rsid w:val="009C6DFE"/>
    <w:rsid w:val="009C7BE7"/>
    <w:rsid w:val="009E7315"/>
    <w:rsid w:val="009F08CD"/>
    <w:rsid w:val="00A27697"/>
    <w:rsid w:val="00A43D3E"/>
    <w:rsid w:val="00A50FFC"/>
    <w:rsid w:val="00A5456E"/>
    <w:rsid w:val="00A71312"/>
    <w:rsid w:val="00A84FC7"/>
    <w:rsid w:val="00A85BD3"/>
    <w:rsid w:val="00AA7614"/>
    <w:rsid w:val="00AB7DF6"/>
    <w:rsid w:val="00AC16D2"/>
    <w:rsid w:val="00AC38E0"/>
    <w:rsid w:val="00AE27AB"/>
    <w:rsid w:val="00B174BF"/>
    <w:rsid w:val="00B36EEB"/>
    <w:rsid w:val="00B5255F"/>
    <w:rsid w:val="00B729D3"/>
    <w:rsid w:val="00B81C85"/>
    <w:rsid w:val="00B84867"/>
    <w:rsid w:val="00BD1ADB"/>
    <w:rsid w:val="00C06F55"/>
    <w:rsid w:val="00C13321"/>
    <w:rsid w:val="00C25D53"/>
    <w:rsid w:val="00C51C8F"/>
    <w:rsid w:val="00C54D6D"/>
    <w:rsid w:val="00C554E0"/>
    <w:rsid w:val="00C76A0B"/>
    <w:rsid w:val="00C90D58"/>
    <w:rsid w:val="00CA3F23"/>
    <w:rsid w:val="00CA4E83"/>
    <w:rsid w:val="00CB56E1"/>
    <w:rsid w:val="00CC76AA"/>
    <w:rsid w:val="00CD5A63"/>
    <w:rsid w:val="00CE1FCA"/>
    <w:rsid w:val="00CF484A"/>
    <w:rsid w:val="00D07201"/>
    <w:rsid w:val="00D16C9E"/>
    <w:rsid w:val="00D30DD3"/>
    <w:rsid w:val="00D410F3"/>
    <w:rsid w:val="00D42856"/>
    <w:rsid w:val="00D42D13"/>
    <w:rsid w:val="00D8474F"/>
    <w:rsid w:val="00DB223C"/>
    <w:rsid w:val="00DB69A2"/>
    <w:rsid w:val="00DD1D51"/>
    <w:rsid w:val="00DE4026"/>
    <w:rsid w:val="00E05BD2"/>
    <w:rsid w:val="00E57789"/>
    <w:rsid w:val="00E83EA5"/>
    <w:rsid w:val="00EA5FB0"/>
    <w:rsid w:val="00EC09AA"/>
    <w:rsid w:val="00ED1802"/>
    <w:rsid w:val="00F2075B"/>
    <w:rsid w:val="00F454A7"/>
    <w:rsid w:val="00F47049"/>
    <w:rsid w:val="00F74205"/>
    <w:rsid w:val="00F871CE"/>
    <w:rsid w:val="00F96BA5"/>
    <w:rsid w:val="00FA46FB"/>
    <w:rsid w:val="00FA72EB"/>
    <w:rsid w:val="00FB1DB7"/>
    <w:rsid w:val="00FC1A12"/>
    <w:rsid w:val="00FC7604"/>
    <w:rsid w:val="00FD2D66"/>
    <w:rsid w:val="00FD5107"/>
    <w:rsid w:val="00FF2964"/>
    <w:rsid w:val="05315C47"/>
    <w:rsid w:val="11820F0B"/>
    <w:rsid w:val="1AF18484"/>
    <w:rsid w:val="1C288E29"/>
    <w:rsid w:val="1EAF0A1F"/>
    <w:rsid w:val="1F6268AF"/>
    <w:rsid w:val="2332A270"/>
    <w:rsid w:val="2669ABBA"/>
    <w:rsid w:val="27080852"/>
    <w:rsid w:val="2DCDDF21"/>
    <w:rsid w:val="36C02ECF"/>
    <w:rsid w:val="3E56E844"/>
    <w:rsid w:val="47E51306"/>
    <w:rsid w:val="560FF244"/>
    <w:rsid w:val="5A0F775B"/>
    <w:rsid w:val="5ECD2514"/>
    <w:rsid w:val="60AB2EF5"/>
    <w:rsid w:val="6A492EB0"/>
    <w:rsid w:val="70B6D583"/>
    <w:rsid w:val="73AC2DBB"/>
    <w:rsid w:val="741F65C4"/>
    <w:rsid w:val="7825E5B5"/>
    <w:rsid w:val="788EB3B7"/>
    <w:rsid w:val="78D4AED8"/>
    <w:rsid w:val="7B4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7BC15"/>
  <w15:chartTrackingRefBased/>
  <w15:docId w15:val="{CD1E127C-007E-4115-9D6D-1CDDBD0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FE"/>
  </w:style>
  <w:style w:type="paragraph" w:styleId="Footer">
    <w:name w:val="footer"/>
    <w:basedOn w:val="Normal"/>
    <w:link w:val="FooterChar"/>
    <w:uiPriority w:val="99"/>
    <w:unhideWhenUsed/>
    <w:rsid w:val="009C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FE"/>
  </w:style>
  <w:style w:type="table" w:styleId="TableGridLight">
    <w:name w:val="Grid Table Light"/>
    <w:basedOn w:val="TableNormal"/>
    <w:uiPriority w:val="40"/>
    <w:rsid w:val="009C6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B81C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B81C85"/>
  </w:style>
  <w:style w:type="character" w:customStyle="1" w:styleId="eop">
    <w:name w:val="eop"/>
    <w:basedOn w:val="DefaultParagraphFont"/>
    <w:rsid w:val="00B81C85"/>
  </w:style>
  <w:style w:type="paragraph" w:styleId="ListParagraph">
    <w:name w:val="List Paragraph"/>
    <w:basedOn w:val="Normal"/>
    <w:uiPriority w:val="34"/>
    <w:qFormat/>
    <w:rsid w:val="007A01F6"/>
    <w:pPr>
      <w:ind w:left="720"/>
      <w:contextualSpacing/>
    </w:pPr>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2.jpg"/><Relationship Id="rId3" Type="http://schemas.openxmlformats.org/officeDocument/2006/relationships/image" Target="media/image7.png"/><Relationship Id="rId7" Type="http://schemas.openxmlformats.org/officeDocument/2006/relationships/image" Target="media/image11.jpg"/><Relationship Id="rId2" Type="http://schemas.openxmlformats.org/officeDocument/2006/relationships/image" Target="media/image6.gif"/><Relationship Id="rId1" Type="http://schemas.openxmlformats.org/officeDocument/2006/relationships/image" Target="media/image5.gif"/><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B456-CA8B-45F4-96B0-9AC3FECB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Secchi</dc:creator>
  <cp:keywords/>
  <dc:description/>
  <cp:lastModifiedBy>Piera Petruzzi</cp:lastModifiedBy>
  <cp:revision>4</cp:revision>
  <dcterms:created xsi:type="dcterms:W3CDTF">2021-05-13T16:30:00Z</dcterms:created>
  <dcterms:modified xsi:type="dcterms:W3CDTF">2021-05-13T16:35:00Z</dcterms:modified>
</cp:coreProperties>
</file>